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36A655CF" w:rsidR="00244206" w:rsidRPr="0093454C" w:rsidRDefault="00244206" w:rsidP="0045601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B30C6B">
        <w:rPr>
          <w:b/>
          <w:noProof/>
          <w:sz w:val="24"/>
        </w:rPr>
        <w:t>7</w:t>
      </w:r>
      <w:r w:rsidRPr="0093454C">
        <w:rPr>
          <w:b/>
          <w:noProof/>
          <w:sz w:val="24"/>
        </w:rPr>
        <w:tab/>
      </w:r>
      <w:bookmarkStart w:id="1" w:name="OLE_LINK417"/>
      <w:bookmarkStart w:id="2" w:name="OLE_LINK418"/>
      <w:r w:rsidR="0040432D" w:rsidRPr="0040432D">
        <w:rPr>
          <w:b/>
          <w:noProof/>
          <w:sz w:val="24"/>
        </w:rPr>
        <w:t>R2-2406302</w:t>
      </w:r>
    </w:p>
    <w:bookmarkEnd w:id="1"/>
    <w:bookmarkEnd w:id="2"/>
    <w:p w14:paraId="3DEA82A0" w14:textId="33069F91" w:rsidR="001A6150" w:rsidRPr="0062079E" w:rsidRDefault="00C71B68" w:rsidP="00456018">
      <w:pPr>
        <w:pStyle w:val="a4"/>
        <w:spacing w:after="100" w:afterAutospacing="1"/>
        <w:jc w:val="both"/>
        <w:rPr>
          <w:rFonts w:eastAsia="MS Mincho"/>
          <w:sz w:val="24"/>
          <w:lang w:val="fr-CA"/>
        </w:rPr>
      </w:pPr>
      <w:r w:rsidRPr="00C71B68">
        <w:rPr>
          <w:rFonts w:eastAsia="MS Mincho"/>
          <w:sz w:val="24"/>
          <w:lang w:val="fr-CA"/>
        </w:rPr>
        <w:t>Maastricht</w:t>
      </w:r>
      <w:r w:rsidR="003D654D">
        <w:rPr>
          <w:rFonts w:eastAsia="MS Mincho"/>
          <w:sz w:val="24"/>
          <w:lang w:val="fr-CA"/>
        </w:rPr>
        <w:t xml:space="preserve">, </w:t>
      </w:r>
      <w:r w:rsidRPr="00C71B68">
        <w:rPr>
          <w:rFonts w:eastAsia="MS Mincho"/>
          <w:sz w:val="24"/>
          <w:lang w:val="fr-CA"/>
        </w:rPr>
        <w:t>Netherlands</w:t>
      </w:r>
      <w:r w:rsidR="003902B2" w:rsidRPr="0062079E">
        <w:rPr>
          <w:rFonts w:eastAsia="MS Mincho"/>
          <w:sz w:val="24"/>
          <w:lang w:val="fr-CA"/>
        </w:rPr>
        <w:t xml:space="preserve">, </w:t>
      </w:r>
      <w:r w:rsidR="00B30C6B">
        <w:rPr>
          <w:rFonts w:eastAsia="MS Mincho"/>
          <w:sz w:val="24"/>
          <w:lang w:val="fr-CA"/>
        </w:rPr>
        <w:t>19</w:t>
      </w:r>
      <w:r w:rsidR="00BF56BD" w:rsidRPr="00BF56BD">
        <w:rPr>
          <w:rFonts w:eastAsia="MS Mincho"/>
          <w:sz w:val="24"/>
          <w:vertAlign w:val="superscript"/>
          <w:lang w:val="fr-CA"/>
        </w:rPr>
        <w:t>th</w:t>
      </w:r>
      <w:r w:rsidR="00BF56BD">
        <w:rPr>
          <w:rFonts w:eastAsia="MS Mincho"/>
          <w:sz w:val="24"/>
          <w:lang w:val="fr-CA"/>
        </w:rPr>
        <w:t>–</w:t>
      </w:r>
      <w:r w:rsidR="00132054">
        <w:rPr>
          <w:rFonts w:eastAsia="MS Mincho"/>
          <w:sz w:val="24"/>
          <w:lang w:val="fr-CA"/>
        </w:rPr>
        <w:t xml:space="preserve"> </w:t>
      </w:r>
      <w:r w:rsidR="00B30C6B">
        <w:rPr>
          <w:rFonts w:eastAsia="MS Mincho"/>
          <w:sz w:val="24"/>
          <w:lang w:val="fr-CA"/>
        </w:rPr>
        <w:t>23</w:t>
      </w:r>
      <w:r w:rsidR="00146B14">
        <w:rPr>
          <w:rFonts w:eastAsia="MS Mincho"/>
          <w:sz w:val="24"/>
          <w:vertAlign w:val="superscript"/>
          <w:lang w:val="fr-CA"/>
        </w:rPr>
        <w:t>rd</w:t>
      </w:r>
      <w:r w:rsidR="00BF56BD">
        <w:rPr>
          <w:rFonts w:eastAsia="MS Mincho"/>
          <w:sz w:val="24"/>
          <w:lang w:val="fr-CA"/>
        </w:rPr>
        <w:t xml:space="preserve"> </w:t>
      </w:r>
      <w:r w:rsidR="00B30C6B">
        <w:rPr>
          <w:rFonts w:eastAsia="MS Mincho"/>
          <w:sz w:val="24"/>
          <w:lang w:val="fr-CA"/>
        </w:rPr>
        <w:t>August</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456018">
      <w:pPr>
        <w:pStyle w:val="a4"/>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D76D930" w:rsidR="00505E15" w:rsidRPr="0062079E" w:rsidRDefault="00505E15" w:rsidP="0045601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464B8F">
        <w:rPr>
          <w:rFonts w:ascii="Arial" w:hAnsi="Arial"/>
          <w:b/>
          <w:sz w:val="24"/>
          <w:lang w:val="fr-CA"/>
        </w:rPr>
        <w:t>8.7.2</w:t>
      </w:r>
    </w:p>
    <w:p w14:paraId="5F6BA498" w14:textId="77777777" w:rsidR="00505E15" w:rsidRPr="00C06C0E" w:rsidRDefault="00505E15" w:rsidP="0045601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6F64F4DD" w:rsidR="00505E15" w:rsidRPr="00C06C0E" w:rsidRDefault="00505E15" w:rsidP="00456018">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multi-modal XR</w:t>
      </w:r>
    </w:p>
    <w:p w14:paraId="004D7453" w14:textId="77777777" w:rsidR="00505E15" w:rsidRPr="00C06C0E" w:rsidRDefault="00505E15" w:rsidP="0045601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456018">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2D5ACA0" w14:textId="357F7067" w:rsidR="004065C8" w:rsidRDefault="004065C8" w:rsidP="00456018">
      <w:pPr>
        <w:spacing w:before="100" w:beforeAutospacing="1" w:after="100" w:afterAutospacing="1"/>
        <w:jc w:val="both"/>
        <w:rPr>
          <w:color w:val="000000"/>
        </w:rPr>
      </w:pPr>
      <w:r>
        <w:rPr>
          <w:rFonts w:hint="eastAsia"/>
          <w:color w:val="000000"/>
        </w:rPr>
        <w:t>D</w:t>
      </w:r>
      <w:r>
        <w:rPr>
          <w:color w:val="000000"/>
        </w:rPr>
        <w:t xml:space="preserve">uring the last meeting, </w:t>
      </w:r>
      <w:r w:rsidR="008D5484">
        <w:rPr>
          <w:color w:val="000000"/>
        </w:rPr>
        <w:t xml:space="preserve">RAN2 has </w:t>
      </w:r>
      <w:r w:rsidR="00861F5C">
        <w:rPr>
          <w:color w:val="000000"/>
        </w:rPr>
        <w:t xml:space="preserve">sent an LS </w:t>
      </w:r>
      <w:r w:rsidR="00861F5C">
        <w:rPr>
          <w:rFonts w:hint="eastAsia"/>
          <w:color w:val="000000"/>
        </w:rPr>
        <w:t>t</w:t>
      </w:r>
      <w:r w:rsidR="00861F5C">
        <w:rPr>
          <w:color w:val="000000"/>
        </w:rPr>
        <w:t>o SA2 for multi-modal information awareness</w:t>
      </w:r>
      <w:r w:rsidR="00991842">
        <w:rPr>
          <w:color w:val="000000"/>
        </w:rPr>
        <w:t>.</w:t>
      </w:r>
      <w:r w:rsidR="00824893">
        <w:rPr>
          <w:color w:val="000000"/>
        </w:rPr>
        <w:t xml:space="preserve"> Before getting the reply, RAN2 can also study some potential</w:t>
      </w:r>
      <w:r w:rsidR="00BA0503">
        <w:rPr>
          <w:color w:val="000000"/>
        </w:rPr>
        <w:t xml:space="preserve"> multi-modal</w:t>
      </w:r>
      <w:r w:rsidR="00824893">
        <w:rPr>
          <w:color w:val="000000"/>
        </w:rPr>
        <w:t xml:space="preserve"> enhancements within RAN2 scope simultaneously. In this contribution, we will give our views</w:t>
      </w:r>
      <w:r w:rsidR="00C818BA">
        <w:rPr>
          <w:color w:val="000000"/>
        </w:rPr>
        <w:t>.</w:t>
      </w:r>
    </w:p>
    <w:p w14:paraId="6929A138" w14:textId="1F927E9F" w:rsidR="00991842" w:rsidRDefault="00991842" w:rsidP="00456018">
      <w:pPr>
        <w:spacing w:before="100" w:beforeAutospacing="1" w:after="100" w:afterAutospacing="1"/>
        <w:jc w:val="both"/>
        <w:rPr>
          <w:color w:val="000000"/>
        </w:rPr>
      </w:pPr>
      <w:r>
        <w:rPr>
          <w:color w:val="000000"/>
        </w:rPr>
        <w:t>Besides, we will also have some discussion on the other potential aspects related to multi-modal XR, including enhancements for haptic scheduling and DRX.</w:t>
      </w:r>
    </w:p>
    <w:p w14:paraId="3FC2A83F" w14:textId="671CAB4C" w:rsidR="000B1B5F" w:rsidRPr="000B1B5F" w:rsidRDefault="00585087" w:rsidP="00456018">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1B3CEFDB" w:rsidR="000B1B5F" w:rsidRDefault="000B1B5F" w:rsidP="00456018">
      <w:pPr>
        <w:pStyle w:val="20"/>
        <w:jc w:val="both"/>
      </w:pPr>
      <w:r>
        <w:rPr>
          <w:rFonts w:hint="eastAsia"/>
        </w:rPr>
        <w:t>2</w:t>
      </w:r>
      <w:r>
        <w:t>.</w:t>
      </w:r>
      <w:r w:rsidR="007718D5">
        <w:t>1</w:t>
      </w:r>
      <w:r w:rsidR="007718D5">
        <w:tab/>
      </w:r>
      <w:r>
        <w:t>RAN awareness</w:t>
      </w:r>
    </w:p>
    <w:p w14:paraId="2BCEADC0" w14:textId="21C8F2C2" w:rsidR="003860F0" w:rsidRDefault="00B76933" w:rsidP="00456018">
      <w:pPr>
        <w:spacing w:before="100" w:beforeAutospacing="1" w:after="100" w:afterAutospacing="1"/>
        <w:jc w:val="both"/>
      </w:pPr>
      <w:r>
        <w:t xml:space="preserve">During RAN2#126 meeting, RAN2 discussed the potential benefits of RAN being aware of the multi-modal association between traffic flows. </w:t>
      </w:r>
      <w:r w:rsidR="009E1DE1">
        <w:t xml:space="preserve"> According to the discussion, t</w:t>
      </w:r>
      <w:r w:rsidR="00391143">
        <w:t xml:space="preserve">he multi-modal </w:t>
      </w:r>
      <w:r w:rsidR="005B4CDB">
        <w:t xml:space="preserve">association </w:t>
      </w:r>
      <w:r w:rsidR="00391143">
        <w:t>information</w:t>
      </w:r>
      <w:r w:rsidR="0077166D">
        <w:t xml:space="preserve"> </w:t>
      </w:r>
      <w:r w:rsidR="009E1DE1">
        <w:t xml:space="preserve">knowledge at RAN  can be used to </w:t>
      </w:r>
      <w:r w:rsidR="009B05D9">
        <w:t>improve the user experience and the network capacity from the following potential aspects.</w:t>
      </w:r>
    </w:p>
    <w:p w14:paraId="48845B4D" w14:textId="15F4B064" w:rsidR="009B05D9" w:rsidRPr="00DD283A" w:rsidRDefault="009B05D9" w:rsidP="00456018">
      <w:pPr>
        <w:pStyle w:val="af2"/>
        <w:numPr>
          <w:ilvl w:val="0"/>
          <w:numId w:val="44"/>
        </w:numPr>
        <w:spacing w:before="100" w:beforeAutospacing="1" w:after="100" w:afterAutospacing="1"/>
        <w:rPr>
          <w:b/>
        </w:rPr>
      </w:pPr>
      <w:r w:rsidRPr="00DD283A">
        <w:rPr>
          <w:rFonts w:ascii="Times New Roman" w:hAnsi="Times New Roman" w:cs="Times New Roman"/>
          <w:b/>
          <w:sz w:val="20"/>
          <w:szCs w:val="20"/>
          <w:lang w:val="en-GB"/>
        </w:rPr>
        <w:t>Joint admission control</w:t>
      </w:r>
    </w:p>
    <w:p w14:paraId="4564C905" w14:textId="543460CA" w:rsidR="0077166D" w:rsidRDefault="00DD283A" w:rsidP="00456018">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rPr>
        <w:t>If the MMSID</w:t>
      </w:r>
      <w:r w:rsidR="00DD36FB">
        <w:rPr>
          <w:rFonts w:ascii="Times New Roman" w:hAnsi="Times New Roman" w:cs="Times New Roman"/>
          <w:sz w:val="20"/>
          <w:szCs w:val="20"/>
        </w:rPr>
        <w:t xml:space="preserve"> which identifies the multiple flows associated to the same multi-modal service</w:t>
      </w:r>
      <w:r w:rsidR="005B4CDB">
        <w:rPr>
          <w:rFonts w:ascii="Times New Roman" w:hAnsi="Times New Roman" w:cs="Times New Roman"/>
          <w:sz w:val="20"/>
          <w:szCs w:val="20"/>
        </w:rPr>
        <w:t xml:space="preserve"> from the CN</w:t>
      </w:r>
      <w:r>
        <w:rPr>
          <w:rFonts w:ascii="Times New Roman" w:hAnsi="Times New Roman" w:cs="Times New Roman"/>
          <w:sz w:val="20"/>
          <w:szCs w:val="20"/>
        </w:rPr>
        <w:t xml:space="preserve"> can be provided </w:t>
      </w:r>
      <w:r w:rsidR="00F35164">
        <w:rPr>
          <w:rFonts w:ascii="Times New Roman" w:hAnsi="Times New Roman" w:cs="Times New Roman"/>
          <w:sz w:val="20"/>
          <w:szCs w:val="20"/>
        </w:rPr>
        <w:t>to RAN</w:t>
      </w:r>
      <w:r>
        <w:rPr>
          <w:rFonts w:ascii="Times New Roman" w:hAnsi="Times New Roman" w:cs="Times New Roman"/>
          <w:sz w:val="20"/>
          <w:szCs w:val="20"/>
        </w:rPr>
        <w:t xml:space="preserve"> d</w:t>
      </w:r>
      <w:r w:rsidRPr="00DD283A">
        <w:rPr>
          <w:rFonts w:ascii="Times New Roman" w:hAnsi="Times New Roman" w:cs="Times New Roman"/>
          <w:sz w:val="20"/>
          <w:szCs w:val="20"/>
          <w:lang w:val="en-GB"/>
        </w:rPr>
        <w:t xml:space="preserve">uring the PDU session setup/modification procedures, </w:t>
      </w:r>
      <w:r w:rsidR="00DD36FB">
        <w:rPr>
          <w:rFonts w:ascii="Times New Roman" w:hAnsi="Times New Roman" w:cs="Times New Roman"/>
          <w:sz w:val="20"/>
          <w:szCs w:val="20"/>
          <w:lang w:val="en-GB"/>
        </w:rPr>
        <w:t xml:space="preserve">it </w:t>
      </w:r>
      <w:r w:rsidR="00F35164">
        <w:rPr>
          <w:rFonts w:ascii="Times New Roman" w:hAnsi="Times New Roman" w:cs="Times New Roman"/>
          <w:sz w:val="20"/>
          <w:szCs w:val="20"/>
          <w:lang w:val="en-GB"/>
        </w:rPr>
        <w:t>can be useful</w:t>
      </w:r>
      <w:r w:rsidRPr="00DD283A">
        <w:rPr>
          <w:rFonts w:ascii="Times New Roman" w:hAnsi="Times New Roman" w:cs="Times New Roman"/>
          <w:sz w:val="20"/>
          <w:szCs w:val="20"/>
          <w:lang w:val="en-GB"/>
        </w:rPr>
        <w:t xml:space="preserve"> for admission control.</w:t>
      </w:r>
      <w:r w:rsidR="003C3272">
        <w:rPr>
          <w:rFonts w:ascii="Times New Roman" w:hAnsi="Times New Roman" w:cs="Times New Roman"/>
          <w:sz w:val="20"/>
          <w:szCs w:val="20"/>
          <w:lang w:val="en-GB"/>
        </w:rPr>
        <w:t xml:space="preserve"> In this way, multiple flows needed by the same multi-modal service can be accepted together to guarantee the service. On the other hand, if there is no enough resource for the service, the gNB can reject all the associated flows to avoid unnecessary resource waste.</w:t>
      </w:r>
    </w:p>
    <w:p w14:paraId="1CAE4620" w14:textId="4A3BE9A7" w:rsidR="00DD283A" w:rsidRDefault="00A97067" w:rsidP="00456018">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Besides</w:t>
      </w:r>
      <w:r w:rsidR="00AB6F0F">
        <w:rPr>
          <w:rFonts w:ascii="Times New Roman" w:hAnsi="Times New Roman" w:cs="Times New Roman"/>
          <w:sz w:val="20"/>
          <w:szCs w:val="20"/>
          <w:lang w:val="en-GB"/>
        </w:rPr>
        <w:t xml:space="preserve"> PDU session setup</w:t>
      </w:r>
      <w:r>
        <w:rPr>
          <w:rFonts w:ascii="Times New Roman" w:hAnsi="Times New Roman" w:cs="Times New Roman"/>
          <w:sz w:val="20"/>
          <w:szCs w:val="20"/>
          <w:lang w:val="en-GB"/>
        </w:rPr>
        <w:t xml:space="preserve">, the association information is also useful during NG-RAN handover. </w:t>
      </w:r>
      <w:r w:rsidR="00EF08EE">
        <w:rPr>
          <w:rFonts w:ascii="Times New Roman" w:hAnsi="Times New Roman" w:cs="Times New Roman"/>
          <w:sz w:val="20"/>
          <w:szCs w:val="20"/>
          <w:lang w:val="en-GB"/>
        </w:rPr>
        <w:t xml:space="preserve">Both the MMSID from the CN and the information provided by the UE can be used for </w:t>
      </w:r>
      <w:r w:rsidR="00F50CA9">
        <w:rPr>
          <w:rFonts w:ascii="Times New Roman" w:hAnsi="Times New Roman" w:cs="Times New Roman"/>
          <w:sz w:val="20"/>
          <w:szCs w:val="20"/>
          <w:lang w:val="en-GB"/>
        </w:rPr>
        <w:t>the handover scenario</w:t>
      </w:r>
      <w:r w:rsidR="00EF08EE">
        <w:rPr>
          <w:rFonts w:ascii="Times New Roman" w:hAnsi="Times New Roman" w:cs="Times New Roman"/>
          <w:sz w:val="20"/>
          <w:szCs w:val="20"/>
          <w:lang w:val="en-GB"/>
        </w:rPr>
        <w:t xml:space="preserve">. </w:t>
      </w:r>
      <w:r>
        <w:rPr>
          <w:rFonts w:ascii="Times New Roman" w:hAnsi="Times New Roman" w:cs="Times New Roman"/>
          <w:sz w:val="20"/>
          <w:szCs w:val="20"/>
          <w:lang w:val="en-GB"/>
        </w:rPr>
        <w:t>For example, the source gNB can choose a proper destination for the multi-modal</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XR UE by considering </w:t>
      </w:r>
      <w:r w:rsidR="00AB6F0F">
        <w:rPr>
          <w:rFonts w:ascii="Times New Roman" w:hAnsi="Times New Roman" w:cs="Times New Roman"/>
          <w:sz w:val="20"/>
          <w:szCs w:val="20"/>
          <w:lang w:val="en-GB"/>
        </w:rPr>
        <w:t>potential results of admission control at the target gNB</w:t>
      </w:r>
      <w:r>
        <w:rPr>
          <w:rFonts w:ascii="Times New Roman" w:hAnsi="Times New Roman" w:cs="Times New Roman"/>
          <w:sz w:val="20"/>
          <w:szCs w:val="20"/>
          <w:lang w:val="en-GB"/>
        </w:rPr>
        <w:t xml:space="preserve">. </w:t>
      </w:r>
      <w:r w:rsidR="00AB6F0F">
        <w:rPr>
          <w:rFonts w:ascii="Times New Roman" w:hAnsi="Times New Roman" w:cs="Times New Roman"/>
          <w:sz w:val="20"/>
          <w:szCs w:val="20"/>
          <w:lang w:val="en-GB"/>
        </w:rPr>
        <w:t>With this association information, the</w:t>
      </w:r>
      <w:r>
        <w:rPr>
          <w:rFonts w:ascii="Times New Roman" w:hAnsi="Times New Roman" w:cs="Times New Roman"/>
          <w:sz w:val="20"/>
          <w:szCs w:val="20"/>
          <w:lang w:val="en-GB"/>
        </w:rPr>
        <w:t xml:space="preserve"> target gNB can perform joint admission control with the purpose to guarantee the multi-modal service experience during UE mobility.</w:t>
      </w:r>
    </w:p>
    <w:p w14:paraId="1F2ABB6B" w14:textId="547C87AC" w:rsidR="0077166D" w:rsidRPr="00456BD4" w:rsidRDefault="00456BD4" w:rsidP="00456018">
      <w:pPr>
        <w:pStyle w:val="af2"/>
        <w:numPr>
          <w:ilvl w:val="0"/>
          <w:numId w:val="44"/>
        </w:numPr>
        <w:spacing w:before="100" w:beforeAutospacing="1" w:after="100" w:afterAutospacing="1"/>
        <w:rPr>
          <w:rFonts w:ascii="Times New Roman" w:hAnsi="Times New Roman" w:cs="Times New Roman"/>
          <w:b/>
          <w:sz w:val="20"/>
          <w:szCs w:val="20"/>
          <w:lang w:val="en-GB"/>
        </w:rPr>
      </w:pPr>
      <w:r w:rsidRPr="00456BD4">
        <w:rPr>
          <w:rFonts w:ascii="Times New Roman" w:hAnsi="Times New Roman" w:cs="Times New Roman" w:hint="eastAsia"/>
          <w:b/>
          <w:sz w:val="20"/>
          <w:szCs w:val="20"/>
          <w:lang w:val="en-GB"/>
        </w:rPr>
        <w:t>Q</w:t>
      </w:r>
      <w:r w:rsidRPr="00456BD4">
        <w:rPr>
          <w:rFonts w:ascii="Times New Roman" w:hAnsi="Times New Roman" w:cs="Times New Roman"/>
          <w:b/>
          <w:sz w:val="20"/>
          <w:szCs w:val="20"/>
          <w:lang w:val="en-GB"/>
        </w:rPr>
        <w:t>oS flow level synchronization</w:t>
      </w:r>
    </w:p>
    <w:p w14:paraId="007537B9" w14:textId="486DA554" w:rsidR="007B4032" w:rsidRDefault="00E04671" w:rsidP="00456018">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previous study in SA2/SA4, there </w:t>
      </w:r>
      <w:r w:rsidR="00E57F8B">
        <w:rPr>
          <w:rFonts w:ascii="Times New Roman" w:hAnsi="Times New Roman" w:cs="Times New Roman"/>
          <w:sz w:val="20"/>
          <w:szCs w:val="20"/>
        </w:rPr>
        <w:t>are</w:t>
      </w:r>
      <w:r>
        <w:rPr>
          <w:rFonts w:ascii="Times New Roman" w:hAnsi="Times New Roman" w:cs="Times New Roman"/>
          <w:sz w:val="20"/>
          <w:szCs w:val="20"/>
        </w:rPr>
        <w:t xml:space="preserve"> some synchronization requirements between different data associated with a multi-modal service. Some detailed use cases and synchronization thresholds can be found in TR 22.847 [2] and TS 22.261 [3].</w:t>
      </w:r>
      <w:r w:rsidR="007B4032">
        <w:rPr>
          <w:rFonts w:ascii="Times New Roman" w:hAnsi="Times New Roman" w:cs="Times New Roman"/>
          <w:sz w:val="20"/>
          <w:szCs w:val="20"/>
        </w:rPr>
        <w:t xml:space="preserve"> To satisfy the E2E synchronization requirements, some enhancements may be considered to guarantee the synchronized transmission at RAN.</w:t>
      </w:r>
    </w:p>
    <w:p w14:paraId="5679F55B" w14:textId="316C6B2C" w:rsidR="007B4032" w:rsidRDefault="007B4032" w:rsidP="00456018">
      <w:pPr>
        <w:pStyle w:val="af2"/>
        <w:spacing w:before="100" w:beforeAutospacing="1" w:after="100" w:afterAutospacing="1"/>
        <w:ind w:left="420"/>
        <w:rPr>
          <w:rFonts w:ascii="Times New Roman" w:hAnsi="Times New Roman" w:cs="Times New Roman"/>
          <w:sz w:val="20"/>
          <w:szCs w:val="20"/>
        </w:rPr>
      </w:pPr>
      <w:r>
        <w:rPr>
          <w:rFonts w:ascii="Times New Roman" w:hAnsi="Times New Roman" w:cs="Times New Roman"/>
          <w:sz w:val="20"/>
          <w:szCs w:val="20"/>
        </w:rPr>
        <w:t xml:space="preserve">One alternative is to perform synchronization </w:t>
      </w:r>
      <w:r w:rsidR="00E57F8B">
        <w:rPr>
          <w:rFonts w:ascii="Times New Roman" w:hAnsi="Times New Roman" w:cs="Times New Roman"/>
          <w:sz w:val="20"/>
          <w:szCs w:val="20"/>
        </w:rPr>
        <w:t>at</w:t>
      </w:r>
      <w:r>
        <w:rPr>
          <w:rFonts w:ascii="Times New Roman" w:hAnsi="Times New Roman" w:cs="Times New Roman"/>
          <w:sz w:val="20"/>
          <w:szCs w:val="20"/>
        </w:rPr>
        <w:t xml:space="preserve"> the QoS flow level. Specifically, the CN or the UE may provide the synchronization thresholds </w:t>
      </w:r>
      <w:r w:rsidR="00707105">
        <w:rPr>
          <w:rFonts w:ascii="Times New Roman" w:hAnsi="Times New Roman" w:cs="Times New Roman"/>
          <w:sz w:val="20"/>
          <w:szCs w:val="20"/>
        </w:rPr>
        <w:t>to RAN together with the QoS flow association information. Then RAN can consider such thresholds when determining the scheduling strategy or DRB mapping rules to avoid too large delay difference between the inter-dependent data.</w:t>
      </w:r>
      <w:r w:rsidR="00A570E7">
        <w:rPr>
          <w:rFonts w:ascii="Times New Roman" w:hAnsi="Times New Roman" w:cs="Times New Roman"/>
          <w:sz w:val="20"/>
          <w:szCs w:val="20"/>
        </w:rPr>
        <w:t xml:space="preserve"> For example, RAN can try to guarantee the same delay budget for the associated QoS flows to ensure small delay difference. It can be left to the NW implementation on how to perform the synchronization using the association and thresholds information.</w:t>
      </w:r>
    </w:p>
    <w:p w14:paraId="11F5C893" w14:textId="27947C43" w:rsidR="006D6ED1" w:rsidRPr="00456BD4" w:rsidRDefault="006D6ED1" w:rsidP="00456018">
      <w:pPr>
        <w:pStyle w:val="af2"/>
        <w:numPr>
          <w:ilvl w:val="0"/>
          <w:numId w:val="44"/>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b/>
          <w:sz w:val="20"/>
          <w:szCs w:val="20"/>
          <w:lang w:val="en-GB"/>
        </w:rPr>
        <w:t>Packet</w:t>
      </w:r>
      <w:r w:rsidRPr="00456BD4">
        <w:rPr>
          <w:rFonts w:ascii="Times New Roman" w:hAnsi="Times New Roman" w:cs="Times New Roman"/>
          <w:b/>
          <w:sz w:val="20"/>
          <w:szCs w:val="20"/>
          <w:lang w:val="en-GB"/>
        </w:rPr>
        <w:t xml:space="preserve"> level synchronization</w:t>
      </w:r>
    </w:p>
    <w:p w14:paraId="4465E1C2" w14:textId="46820B3D" w:rsidR="00456BD4" w:rsidRDefault="00BE4B03" w:rsidP="00456018">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the above alternative, RAN is not aware of the dynamic inter-dependency among packets from different flows. Synchronization is only considered based on the </w:t>
      </w:r>
      <w:r w:rsidR="009910A0">
        <w:rPr>
          <w:rFonts w:ascii="Times New Roman" w:hAnsi="Times New Roman" w:cs="Times New Roman"/>
          <w:sz w:val="20"/>
          <w:szCs w:val="20"/>
          <w:lang w:val="en-GB"/>
        </w:rPr>
        <w:t xml:space="preserve">QoS flow level. </w:t>
      </w:r>
      <w:r w:rsidR="00E17D23">
        <w:rPr>
          <w:rFonts w:ascii="Times New Roman" w:hAnsi="Times New Roman" w:cs="Times New Roman"/>
          <w:sz w:val="20"/>
          <w:szCs w:val="20"/>
          <w:lang w:val="en-GB"/>
        </w:rPr>
        <w:t xml:space="preserve">If the dynamic inter-dependency among packets can be identified, RAN may be able to further perform more precise scheduling to guarantee that the transmission of each packet satisfies the synchronization threshold. </w:t>
      </w:r>
    </w:p>
    <w:p w14:paraId="69C0A5DE" w14:textId="5A299C67" w:rsidR="00DD7CBB" w:rsidRDefault="00DD7CBB" w:rsidP="00456018">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More specifically, for DL, the packet level dependency information may be provided by the CN, e.g. via GTP-U. How the gNB perform DL scheduling considering the dependency can be left to NW implementation. For UL, the packet level dependency may be identified by the UE. However, since the air interface is the fi</w:t>
      </w:r>
      <w:r w:rsidR="00EB5096">
        <w:rPr>
          <w:rFonts w:ascii="Times New Roman" w:hAnsi="Times New Roman" w:cs="Times New Roman"/>
          <w:sz w:val="20"/>
          <w:szCs w:val="20"/>
          <w:lang w:val="en-GB"/>
        </w:rPr>
        <w:t>rst hop for uplink transmission, it may</w:t>
      </w:r>
      <w:r w:rsidR="00600E45">
        <w:rPr>
          <w:rFonts w:ascii="Times New Roman" w:hAnsi="Times New Roman" w:cs="Times New Roman"/>
          <w:sz w:val="20"/>
          <w:szCs w:val="20"/>
          <w:lang w:val="en-GB"/>
        </w:rPr>
        <w:t xml:space="preserve"> not</w:t>
      </w:r>
      <w:r w:rsidR="00EB5096">
        <w:rPr>
          <w:rFonts w:ascii="Times New Roman" w:hAnsi="Times New Roman" w:cs="Times New Roman"/>
          <w:sz w:val="20"/>
          <w:szCs w:val="20"/>
          <w:lang w:val="en-GB"/>
        </w:rPr>
        <w:t xml:space="preserve"> be</w:t>
      </w:r>
      <w:r w:rsidR="0021436E">
        <w:rPr>
          <w:rFonts w:ascii="Times New Roman" w:hAnsi="Times New Roman" w:cs="Times New Roman"/>
          <w:sz w:val="20"/>
          <w:szCs w:val="20"/>
          <w:lang w:val="en-GB"/>
        </w:rPr>
        <w:t xml:space="preserve"> </w:t>
      </w:r>
      <w:r w:rsidR="00600E45">
        <w:rPr>
          <w:rFonts w:ascii="Times New Roman" w:hAnsi="Times New Roman" w:cs="Times New Roman"/>
          <w:sz w:val="20"/>
          <w:szCs w:val="20"/>
          <w:lang w:val="en-GB"/>
        </w:rPr>
        <w:t>necessary to ensure</w:t>
      </w:r>
      <w:r w:rsidR="001C28E5">
        <w:rPr>
          <w:rFonts w:ascii="Times New Roman" w:hAnsi="Times New Roman" w:cs="Times New Roman"/>
          <w:sz w:val="20"/>
          <w:szCs w:val="20"/>
          <w:lang w:val="en-GB"/>
        </w:rPr>
        <w:t xml:space="preserve"> the synchronization at RAN.</w:t>
      </w:r>
      <w:r w:rsidR="00600E45">
        <w:rPr>
          <w:rFonts w:ascii="Times New Roman" w:hAnsi="Times New Roman" w:cs="Times New Roman"/>
          <w:sz w:val="20"/>
          <w:szCs w:val="20"/>
          <w:lang w:val="en-GB"/>
        </w:rPr>
        <w:t xml:space="preserve"> Furthermore, it is also very complex to specify such packet level synchronisation for</w:t>
      </w:r>
      <w:r w:rsidR="00950AB8">
        <w:rPr>
          <w:rFonts w:ascii="Times New Roman" w:hAnsi="Times New Roman" w:cs="Times New Roman"/>
          <w:sz w:val="20"/>
          <w:szCs w:val="20"/>
          <w:lang w:val="en-GB"/>
        </w:rPr>
        <w:t xml:space="preserve"> both</w:t>
      </w:r>
      <w:r w:rsidR="00600E45">
        <w:rPr>
          <w:rFonts w:ascii="Times New Roman" w:hAnsi="Times New Roman" w:cs="Times New Roman"/>
          <w:sz w:val="20"/>
          <w:szCs w:val="20"/>
          <w:lang w:val="en-GB"/>
        </w:rPr>
        <w:t xml:space="preserve"> UL </w:t>
      </w:r>
      <w:r w:rsidR="00950AB8">
        <w:rPr>
          <w:rFonts w:ascii="Times New Roman" w:hAnsi="Times New Roman" w:cs="Times New Roman"/>
          <w:sz w:val="20"/>
          <w:szCs w:val="20"/>
          <w:lang w:val="en-GB"/>
        </w:rPr>
        <w:t xml:space="preserve">and DL </w:t>
      </w:r>
      <w:r w:rsidR="00600E45">
        <w:rPr>
          <w:rFonts w:ascii="Times New Roman" w:hAnsi="Times New Roman" w:cs="Times New Roman"/>
          <w:sz w:val="20"/>
          <w:szCs w:val="20"/>
          <w:lang w:val="en-GB"/>
        </w:rPr>
        <w:t xml:space="preserve">and thus </w:t>
      </w:r>
      <w:r w:rsidR="00950AB8">
        <w:rPr>
          <w:rFonts w:ascii="Times New Roman" w:hAnsi="Times New Roman" w:cs="Times New Roman"/>
          <w:sz w:val="20"/>
          <w:szCs w:val="20"/>
          <w:lang w:val="en-GB"/>
        </w:rPr>
        <w:t xml:space="preserve">we believe this alternative should be </w:t>
      </w:r>
      <w:r w:rsidR="00030594">
        <w:rPr>
          <w:rFonts w:ascii="Times New Roman" w:hAnsi="Times New Roman" w:cs="Times New Roman"/>
          <w:sz w:val="20"/>
          <w:szCs w:val="20"/>
          <w:lang w:val="en-GB"/>
        </w:rPr>
        <w:t xml:space="preserve">excluded </w:t>
      </w:r>
      <w:r w:rsidR="00950AB8">
        <w:rPr>
          <w:rFonts w:ascii="Times New Roman" w:hAnsi="Times New Roman" w:cs="Times New Roman"/>
          <w:sz w:val="20"/>
          <w:szCs w:val="20"/>
          <w:lang w:val="en-GB"/>
        </w:rPr>
        <w:t>at the moment</w:t>
      </w:r>
      <w:r w:rsidR="00600E45">
        <w:rPr>
          <w:rFonts w:ascii="Times New Roman" w:hAnsi="Times New Roman" w:cs="Times New Roman"/>
          <w:sz w:val="20"/>
          <w:szCs w:val="20"/>
          <w:lang w:val="en-GB"/>
        </w:rPr>
        <w:t xml:space="preserve">. </w:t>
      </w:r>
    </w:p>
    <w:p w14:paraId="3EDF5A46" w14:textId="10AE3843" w:rsidR="00B67033" w:rsidRDefault="009E1DE1" w:rsidP="00456018">
      <w:pPr>
        <w:spacing w:before="100" w:beforeAutospacing="1" w:after="100" w:afterAutospacing="1"/>
        <w:jc w:val="both"/>
      </w:pPr>
      <w:r>
        <w:t>Due to the advantages</w:t>
      </w:r>
      <w:r w:rsidR="003B2C1E">
        <w:t xml:space="preserve"> mentioned above</w:t>
      </w:r>
      <w:r>
        <w:t>, RAN2 decided to s</w:t>
      </w:r>
      <w:r w:rsidRPr="00B76933">
        <w:t xml:space="preserve">upport Multi-Modality awareness in RAN in Rel-19 for </w:t>
      </w:r>
      <w:r>
        <w:t xml:space="preserve">both </w:t>
      </w:r>
      <w:r w:rsidRPr="00B76933">
        <w:t xml:space="preserve">UL and DL. </w:t>
      </w:r>
      <w:r w:rsidR="003B2C1E">
        <w:t>I</w:t>
      </w:r>
      <w:r w:rsidR="00B67033">
        <w:t xml:space="preserve">t can be seen that the multi-modal </w:t>
      </w:r>
      <w:r w:rsidR="00600E45">
        <w:t xml:space="preserve">association </w:t>
      </w:r>
      <w:r w:rsidR="00B67033">
        <w:t>information can at least be used for joint admission control</w:t>
      </w:r>
      <w:r w:rsidR="003B2C1E">
        <w:t xml:space="preserve"> with very little specifications impact, since how to use the multi-modal association information at RAN can be left to gNB implementation</w:t>
      </w:r>
      <w:r w:rsidR="00B67033">
        <w:t xml:space="preserve">. With the enhancement, the user experience and network capacity may be improved. Moreover, </w:t>
      </w:r>
      <w:r w:rsidR="00F27F38">
        <w:t>if the synchronization requirements and</w:t>
      </w:r>
      <w:r w:rsidR="00F27F38">
        <w:rPr>
          <w:rFonts w:hint="eastAsia"/>
        </w:rPr>
        <w:t xml:space="preserve"> t</w:t>
      </w:r>
      <w:r w:rsidR="00F27F38">
        <w:t>he inter-dependency can be provided, RAN may further perform QoS flow level synchronization based on implementation.</w:t>
      </w:r>
    </w:p>
    <w:p w14:paraId="421B6219" w14:textId="76984D45" w:rsidR="001B5AF5" w:rsidRDefault="001B5AF5" w:rsidP="00456018">
      <w:pPr>
        <w:spacing w:before="100" w:beforeAutospacing="1" w:after="100" w:afterAutospacing="1"/>
        <w:jc w:val="both"/>
        <w:rPr>
          <w:b/>
        </w:rPr>
      </w:pPr>
      <w:r w:rsidRPr="001B5AF5">
        <w:rPr>
          <w:b/>
          <w:i/>
          <w:u w:val="single"/>
        </w:rPr>
        <w:t>Proposal</w:t>
      </w:r>
      <w:r w:rsidR="00D726F0">
        <w:rPr>
          <w:b/>
          <w:i/>
          <w:u w:val="single"/>
        </w:rPr>
        <w:t xml:space="preserve"> </w:t>
      </w:r>
      <w:r w:rsidR="00AB6F0F">
        <w:rPr>
          <w:b/>
          <w:i/>
          <w:u w:val="single"/>
        </w:rPr>
        <w:t>1</w:t>
      </w:r>
      <w:r w:rsidRPr="00FB62F8">
        <w:rPr>
          <w:b/>
          <w:i/>
          <w:u w:val="single"/>
        </w:rPr>
        <w:t>:</w:t>
      </w:r>
      <w:r w:rsidRPr="001B5AF5">
        <w:rPr>
          <w:b/>
        </w:rPr>
        <w:t xml:space="preserve"> </w:t>
      </w:r>
      <w:r w:rsidR="001E4759">
        <w:rPr>
          <w:b/>
        </w:rPr>
        <w:t xml:space="preserve">The multi-modal information is useful on the following aspects: (a) The multi-modal association information (i.e. MMSID) can be used for joint admission control at least. (b) If the synchronization thresholds are provided in addition, </w:t>
      </w:r>
      <w:r w:rsidR="000809F5">
        <w:rPr>
          <w:b/>
        </w:rPr>
        <w:t>synchronization on QoS flow level or packet level may be performed based on NW implementation.</w:t>
      </w:r>
    </w:p>
    <w:p w14:paraId="2CABE64C" w14:textId="4BD9361A" w:rsidR="00AB6F0F" w:rsidRDefault="00AB6F0F" w:rsidP="00AB6F0F">
      <w:pPr>
        <w:spacing w:before="100" w:beforeAutospacing="1" w:after="100" w:afterAutospacing="1"/>
        <w:jc w:val="both"/>
      </w:pPr>
      <w:r>
        <w:t xml:space="preserve">During </w:t>
      </w:r>
      <w:r>
        <w:rPr>
          <w:rFonts w:hint="eastAsia"/>
        </w:rPr>
        <w:t>t</w:t>
      </w:r>
      <w:r>
        <w:t>he last meeting, RAN2 has sent the LS [1] to SA2 to ask whether</w:t>
      </w:r>
      <w:r>
        <w:rPr>
          <w:rFonts w:hint="eastAsia"/>
        </w:rPr>
        <w:t>/</w:t>
      </w:r>
      <w:r>
        <w:t xml:space="preserve">what multi-modal information can be provided to RAN. Multi-Modal Service ID (MMSID) and synchronization thresholds are given as some examples in the LS. Although RAN2 </w:t>
      </w:r>
      <w:r w:rsidR="00A26CCC">
        <w:t>did not receive</w:t>
      </w:r>
      <w:r>
        <w:t xml:space="preserve"> the reply from SA2, RAN2 can continue </w:t>
      </w:r>
      <w:r w:rsidR="007B3243">
        <w:t xml:space="preserve">to </w:t>
      </w:r>
      <w:r>
        <w:t>study the potential enhancements for multi-modal XR within RAN2 scope.</w:t>
      </w:r>
    </w:p>
    <w:p w14:paraId="59AEBABD" w14:textId="662FF13A" w:rsidR="00AB6F0F" w:rsidRDefault="00AB6F0F" w:rsidP="00AB6F0F">
      <w:pPr>
        <w:spacing w:before="100" w:beforeAutospacing="1" w:after="100" w:afterAutospacing="1"/>
        <w:jc w:val="both"/>
      </w:pPr>
      <w:r>
        <w:t xml:space="preserve">For the purpose of RAN awareness for multi-modal XR, it is also possible to obtain the multi-modal </w:t>
      </w:r>
      <w:r w:rsidR="00600E45">
        <w:t xml:space="preserve">association </w:t>
      </w:r>
      <w:r>
        <w:t xml:space="preserve">information from the UE side. The UE may obtain the multi-modal </w:t>
      </w:r>
      <w:r w:rsidR="00600E45">
        <w:t xml:space="preserve">association </w:t>
      </w:r>
      <w:r>
        <w:t xml:space="preserve">information from the APP client directly based on UE implementation. Then it can report the </w:t>
      </w:r>
      <w:r w:rsidR="00600E45">
        <w:t xml:space="preserve">association </w:t>
      </w:r>
      <w:r>
        <w:t>information to RAN, e.g., via UAI, similar to R18 report for PDU</w:t>
      </w:r>
      <w:r>
        <w:rPr>
          <w:rFonts w:hint="eastAsia"/>
        </w:rPr>
        <w:t xml:space="preserve"> </w:t>
      </w:r>
      <w:r>
        <w:t xml:space="preserve">set identification, jitter, etc. </w:t>
      </w:r>
    </w:p>
    <w:p w14:paraId="1F3EC94B" w14:textId="3219E1D2" w:rsidR="00AB6F0F" w:rsidRDefault="00AB6F0F" w:rsidP="00AB6F0F">
      <w:pPr>
        <w:spacing w:before="100" w:beforeAutospacing="1" w:after="100" w:afterAutospacing="1"/>
        <w:jc w:val="both"/>
      </w:pPr>
      <w:r>
        <w:t xml:space="preserve">More specifically, the </w:t>
      </w:r>
      <w:r w:rsidR="00600E45">
        <w:t xml:space="preserve">association </w:t>
      </w:r>
      <w:r>
        <w:t>information provided by the UE can be similar to the MMSID defined by SA2</w:t>
      </w:r>
      <w:r w:rsidR="00600E45">
        <w:t>,</w:t>
      </w:r>
      <w:r w:rsidR="007B3243">
        <w:t xml:space="preserve"> i.e. the UE may indicate</w:t>
      </w:r>
      <w:r w:rsidR="00600E45">
        <w:t xml:space="preserve"> </w:t>
      </w:r>
      <w:r w:rsidR="007B3243">
        <w:t xml:space="preserve">which </w:t>
      </w:r>
      <w:r>
        <w:t xml:space="preserve">flows </w:t>
      </w:r>
      <w:r w:rsidR="007B3243">
        <w:t xml:space="preserve">are </w:t>
      </w:r>
      <w:r>
        <w:t xml:space="preserve">associated to the same multi-modal service so that RAN can take it into account when handling the QoS flows. </w:t>
      </w:r>
    </w:p>
    <w:p w14:paraId="46BCF38D" w14:textId="55B0A8EE" w:rsidR="00AB6F0F" w:rsidRDefault="00AB6F0F" w:rsidP="00AB6F0F">
      <w:pPr>
        <w:spacing w:before="100" w:beforeAutospacing="1" w:after="100" w:afterAutospacing="1"/>
        <w:jc w:val="both"/>
      </w:pPr>
      <w:r>
        <w:t xml:space="preserve">Apart from the association information, RAN2 can </w:t>
      </w:r>
      <w:r w:rsidR="00414E98">
        <w:t>discuss whether</w:t>
      </w:r>
      <w:r>
        <w:t xml:space="preserve"> the other multi-modal information can </w:t>
      </w:r>
      <w:r w:rsidR="001A1947">
        <w:t xml:space="preserve">also </w:t>
      </w:r>
      <w:r>
        <w:t>be provided to RAN</w:t>
      </w:r>
      <w:r>
        <w:rPr>
          <w:rFonts w:hint="eastAsia"/>
        </w:rPr>
        <w:t>.</w:t>
      </w:r>
      <w:r>
        <w:t xml:space="preserve"> For example, for some applications, it may be also possible for the UE to get the synchronization thresholds between different flows.</w:t>
      </w:r>
    </w:p>
    <w:p w14:paraId="641FA28D" w14:textId="676C27F4" w:rsidR="00AB6F0F" w:rsidRPr="001B5AF5" w:rsidRDefault="00AB6F0F" w:rsidP="00456018">
      <w:pPr>
        <w:spacing w:before="100" w:beforeAutospacing="1" w:after="100" w:afterAutospacing="1"/>
        <w:jc w:val="both"/>
        <w:rPr>
          <w:b/>
        </w:rPr>
      </w:pPr>
      <w:r>
        <w:rPr>
          <w:b/>
          <w:i/>
          <w:u w:val="single"/>
        </w:rPr>
        <w:t>Proposal 2</w:t>
      </w:r>
      <w:r w:rsidRPr="00DA32D5">
        <w:rPr>
          <w:b/>
          <w:i/>
          <w:u w:val="single"/>
        </w:rPr>
        <w:t>:</w:t>
      </w:r>
      <w:r w:rsidRPr="00DA32D5">
        <w:rPr>
          <w:b/>
        </w:rPr>
        <w:t xml:space="preserve"> The multi-modal information (</w:t>
      </w:r>
      <w:r w:rsidR="001A1947">
        <w:rPr>
          <w:b/>
        </w:rPr>
        <w:t xml:space="preserve">at least the association information </w:t>
      </w:r>
      <w:r>
        <w:rPr>
          <w:b/>
        </w:rPr>
        <w:t>similar to MMSID</w:t>
      </w:r>
      <w:r w:rsidRPr="00DA32D5">
        <w:rPr>
          <w:b/>
        </w:rPr>
        <w:t xml:space="preserve">) can </w:t>
      </w:r>
      <w:r>
        <w:rPr>
          <w:b/>
        </w:rPr>
        <w:t xml:space="preserve">also </w:t>
      </w:r>
      <w:r w:rsidRPr="00DA32D5">
        <w:rPr>
          <w:b/>
        </w:rPr>
        <w:t>be</w:t>
      </w:r>
      <w:r>
        <w:rPr>
          <w:b/>
        </w:rPr>
        <w:t xml:space="preserve"> sent</w:t>
      </w:r>
      <w:r w:rsidRPr="00DA32D5">
        <w:rPr>
          <w:b/>
        </w:rPr>
        <w:t xml:space="preserve"> from the UE</w:t>
      </w:r>
      <w:r>
        <w:rPr>
          <w:b/>
        </w:rPr>
        <w:t xml:space="preserve"> to the gNB</w:t>
      </w:r>
      <w:r w:rsidRPr="00DA32D5">
        <w:rPr>
          <w:b/>
        </w:rPr>
        <w:t>.</w:t>
      </w:r>
    </w:p>
    <w:p w14:paraId="6155073E" w14:textId="5775CF24" w:rsidR="00430DEC" w:rsidRDefault="00430DEC" w:rsidP="00456018">
      <w:pPr>
        <w:pStyle w:val="20"/>
        <w:jc w:val="both"/>
      </w:pPr>
      <w:r>
        <w:rPr>
          <w:rFonts w:hint="eastAsia"/>
        </w:rPr>
        <w:t>2</w:t>
      </w:r>
      <w:r>
        <w:t xml:space="preserve">.2 </w:t>
      </w:r>
      <w:r w:rsidR="00C9751F">
        <w:t>Scheduling</w:t>
      </w:r>
      <w:r w:rsidR="006820F1">
        <w:t xml:space="preserve"> enhancements</w:t>
      </w:r>
      <w:r w:rsidR="002579D4">
        <w:t xml:space="preserve"> for haptic</w:t>
      </w:r>
    </w:p>
    <w:p w14:paraId="36B8C8F0" w14:textId="3882954F" w:rsidR="002559C9" w:rsidRDefault="001161E5" w:rsidP="00456018">
      <w:pPr>
        <w:spacing w:before="100" w:beforeAutospacing="1" w:after="100" w:afterAutospacing="1"/>
        <w:jc w:val="both"/>
      </w:pPr>
      <w:r>
        <w:t>Haptic service</w:t>
      </w:r>
      <w:r w:rsidR="00623A56">
        <w:t xml:space="preserve"> </w:t>
      </w:r>
      <w:r w:rsidR="00F01115">
        <w:t xml:space="preserve">is </w:t>
      </w:r>
      <w:r w:rsidR="00623A56">
        <w:t>an important component for multi-modal XR. It provides the real-world-like experience to users in immersive applications such as VR games and metaverse services</w:t>
      </w:r>
      <w:r w:rsidR="005308C8">
        <w:t>.</w:t>
      </w:r>
      <w:r w:rsidR="004B1123">
        <w:t xml:space="preserve"> </w:t>
      </w:r>
      <w:r w:rsidR="000D56BC">
        <w:t>While according to</w:t>
      </w:r>
      <w:r w:rsidR="00142C7D">
        <w:t xml:space="preserve"> TS 22.261 [3</w:t>
      </w:r>
      <w:r w:rsidR="004B1123">
        <w:t>], there are quite strict KPI requirements for haptic data, as excerpted below</w:t>
      </w:r>
      <w:r w:rsidR="002559C9">
        <w:rPr>
          <w:rFonts w:hint="eastAsia"/>
        </w:rPr>
        <w:t>.</w:t>
      </w:r>
      <w:r w:rsidR="00FD1570">
        <w:t xml:space="preserve"> It can be seen that the haptic traffic asks for very stringent PDB and high reliability. </w:t>
      </w:r>
    </w:p>
    <w:tbl>
      <w:tblPr>
        <w:tblStyle w:val="af6"/>
        <w:tblW w:w="0" w:type="auto"/>
        <w:tblLook w:val="04A0" w:firstRow="1" w:lastRow="0" w:firstColumn="1" w:lastColumn="0" w:noHBand="0" w:noVBand="1"/>
      </w:tblPr>
      <w:tblGrid>
        <w:gridCol w:w="9629"/>
      </w:tblGrid>
      <w:tr w:rsidR="002559C9" w14:paraId="18819EDF" w14:textId="77777777" w:rsidTr="002559C9">
        <w:tc>
          <w:tcPr>
            <w:tcW w:w="9629" w:type="dxa"/>
          </w:tcPr>
          <w:p w14:paraId="4C46E871" w14:textId="77777777" w:rsidR="00393B20" w:rsidRPr="00393B20" w:rsidRDefault="00393B20" w:rsidP="00456018">
            <w:pPr>
              <w:keepNext/>
              <w:keepLines/>
              <w:spacing w:before="180"/>
              <w:ind w:left="1134" w:hanging="1134"/>
              <w:jc w:val="both"/>
              <w:outlineLvl w:val="1"/>
              <w:rPr>
                <w:rFonts w:ascii="Arial" w:hAnsi="Arial"/>
                <w:sz w:val="32"/>
                <w:lang w:eastAsia="en-GB"/>
              </w:rPr>
            </w:pPr>
            <w:bookmarkStart w:id="5" w:name="_Toc154164980"/>
            <w:r w:rsidRPr="00393B20">
              <w:rPr>
                <w:rFonts w:ascii="Arial" w:hAnsi="Arial"/>
                <w:sz w:val="32"/>
                <w:lang w:eastAsia="en-GB"/>
              </w:rPr>
              <w:lastRenderedPageBreak/>
              <w:t>7.11</w:t>
            </w:r>
            <w:r w:rsidRPr="00393B20">
              <w:rPr>
                <w:rFonts w:ascii="Arial" w:hAnsi="Arial"/>
                <w:sz w:val="32"/>
                <w:lang w:eastAsia="en-GB"/>
              </w:rPr>
              <w:tab/>
              <w:t>KPI</w:t>
            </w:r>
            <w:r w:rsidRPr="00393B20">
              <w:rPr>
                <w:rFonts w:ascii="Arial" w:hAnsi="Arial" w:hint="eastAsia"/>
                <w:sz w:val="32"/>
                <w:lang w:eastAsia="en-GB"/>
              </w:rPr>
              <w:t>s</w:t>
            </w:r>
            <w:r w:rsidRPr="00393B20">
              <w:rPr>
                <w:rFonts w:ascii="Arial" w:hAnsi="Arial"/>
                <w:sz w:val="32"/>
                <w:lang w:eastAsia="en-GB"/>
              </w:rPr>
              <w:t xml:space="preserve"> for </w:t>
            </w:r>
            <w:r w:rsidRPr="00393B20">
              <w:rPr>
                <w:rFonts w:ascii="Arial" w:eastAsia="Malgun Gothic" w:hAnsi="Arial"/>
                <w:sz w:val="32"/>
                <w:lang w:eastAsia="en-GB"/>
              </w:rPr>
              <w:t>tactile and multi-modal communication s</w:t>
            </w:r>
            <w:r w:rsidRPr="00393B20">
              <w:rPr>
                <w:rFonts w:ascii="Arial" w:hAnsi="Arial"/>
                <w:sz w:val="32"/>
                <w:lang w:eastAsia="en-GB"/>
              </w:rPr>
              <w:t>ervice</w:t>
            </w:r>
            <w:bookmarkEnd w:id="5"/>
          </w:p>
          <w:p w14:paraId="5750032D" w14:textId="77777777" w:rsidR="00393B20" w:rsidRPr="00393B20" w:rsidRDefault="00393B20" w:rsidP="00456018">
            <w:pPr>
              <w:jc w:val="both"/>
            </w:pPr>
            <w:r w:rsidRPr="00393B20">
              <w:t>The 5G system shall support tactile and multi-modal communication services with the following KPIs.</w:t>
            </w:r>
          </w:p>
          <w:p w14:paraId="3396C42B" w14:textId="77777777" w:rsidR="00393B20" w:rsidRPr="00393B20" w:rsidRDefault="00393B20" w:rsidP="00456018">
            <w:pPr>
              <w:jc w:val="both"/>
            </w:pPr>
            <w:r w:rsidRPr="00393B20">
              <w:rPr>
                <w:rFonts w:ascii="Arial" w:hAnsi="Arial"/>
                <w:b/>
                <w:lang w:eastAsia="en-GB"/>
              </w:rPr>
              <w:t xml:space="preserve">Table </w:t>
            </w:r>
            <w:r w:rsidRPr="00393B20">
              <w:rPr>
                <w:rFonts w:ascii="Arial" w:eastAsia="Malgun Gothic" w:hAnsi="Arial"/>
                <w:b/>
                <w:lang w:eastAsia="ko-KR"/>
              </w:rPr>
              <w:t>7.11</w:t>
            </w:r>
            <w:r w:rsidRPr="00393B20">
              <w:rPr>
                <w:rFonts w:ascii="Arial" w:hAnsi="Arial"/>
                <w:b/>
                <w:lang w:eastAsia="en-GB"/>
              </w:rPr>
              <w:t xml:space="preserve">-1: </w:t>
            </w:r>
            <w:r w:rsidRPr="00393B20">
              <w:rPr>
                <w:rFonts w:ascii="Arial" w:eastAsia="Malgun Gothic" w:hAnsi="Arial"/>
                <w:b/>
                <w:lang w:eastAsia="ko-KR"/>
              </w:rPr>
              <w:t>Multi-modal communication s</w:t>
            </w:r>
            <w:r w:rsidRPr="00393B20">
              <w:rPr>
                <w:rFonts w:ascii="Arial" w:hAnsi="Arial"/>
                <w:b/>
                <w:lang w:eastAsia="en-GB"/>
              </w:rPr>
              <w:t>ervice performance requirements</w:t>
            </w:r>
          </w:p>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191"/>
              <w:gridCol w:w="1191"/>
              <w:gridCol w:w="1191"/>
              <w:gridCol w:w="1191"/>
              <w:gridCol w:w="1191"/>
              <w:gridCol w:w="1191"/>
              <w:gridCol w:w="1015"/>
            </w:tblGrid>
            <w:tr w:rsidR="00393B20" w:rsidRPr="00393B20" w14:paraId="3AFC923F" w14:textId="77777777" w:rsidTr="00393B20">
              <w:trPr>
                <w:tblHeader/>
              </w:trPr>
              <w:tc>
                <w:tcPr>
                  <w:tcW w:w="1190" w:type="dxa"/>
                  <w:vMerge w:val="restart"/>
                </w:tcPr>
                <w:p w14:paraId="39F071E6"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hint="eastAsia"/>
                      <w:b/>
                      <w:sz w:val="16"/>
                      <w:lang w:eastAsia="en-GB"/>
                    </w:rPr>
                    <w:t>Use Cases</w:t>
                  </w:r>
                </w:p>
              </w:tc>
              <w:tc>
                <w:tcPr>
                  <w:tcW w:w="3573" w:type="dxa"/>
                  <w:gridSpan w:val="3"/>
                  <w:shd w:val="clear" w:color="auto" w:fill="auto"/>
                </w:tcPr>
                <w:p w14:paraId="584E5AF2"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Characteristic parameter (KPI)</w:t>
                  </w:r>
                </w:p>
              </w:tc>
              <w:tc>
                <w:tcPr>
                  <w:tcW w:w="3573" w:type="dxa"/>
                  <w:gridSpan w:val="3"/>
                </w:tcPr>
                <w:p w14:paraId="5103E050"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Influence quantity</w:t>
                  </w:r>
                </w:p>
              </w:tc>
              <w:tc>
                <w:tcPr>
                  <w:tcW w:w="1015" w:type="dxa"/>
                </w:tcPr>
                <w:p w14:paraId="1CC13435"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Remarks</w:t>
                  </w:r>
                </w:p>
              </w:tc>
            </w:tr>
            <w:tr w:rsidR="00393B20" w:rsidRPr="00393B20" w14:paraId="0E55D345" w14:textId="77777777" w:rsidTr="00393B20">
              <w:trPr>
                <w:tblHeader/>
              </w:trPr>
              <w:tc>
                <w:tcPr>
                  <w:tcW w:w="1190" w:type="dxa"/>
                  <w:vMerge/>
                </w:tcPr>
                <w:p w14:paraId="06834F2F" w14:textId="77777777" w:rsidR="00393B20" w:rsidRPr="00393B20" w:rsidRDefault="00393B20" w:rsidP="00456018">
                  <w:pPr>
                    <w:keepNext/>
                    <w:keepLines/>
                    <w:spacing w:after="0"/>
                    <w:jc w:val="both"/>
                    <w:rPr>
                      <w:rFonts w:ascii="Arial" w:eastAsia="Calibri" w:hAnsi="Arial"/>
                      <w:b/>
                      <w:sz w:val="18"/>
                      <w:lang w:eastAsia="en-GB"/>
                    </w:rPr>
                  </w:pPr>
                </w:p>
              </w:tc>
              <w:tc>
                <w:tcPr>
                  <w:tcW w:w="1191" w:type="dxa"/>
                  <w:shd w:val="clear" w:color="auto" w:fill="auto"/>
                </w:tcPr>
                <w:p w14:paraId="76817ECF"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Max allowed end-to-end latency</w:t>
                  </w:r>
                </w:p>
              </w:tc>
              <w:tc>
                <w:tcPr>
                  <w:tcW w:w="1191" w:type="dxa"/>
                  <w:shd w:val="clear" w:color="auto" w:fill="auto"/>
                </w:tcPr>
                <w:p w14:paraId="60EAC901"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Service bit rate: user-experienced data rate</w:t>
                  </w:r>
                </w:p>
              </w:tc>
              <w:tc>
                <w:tcPr>
                  <w:tcW w:w="1191" w:type="dxa"/>
                </w:tcPr>
                <w:p w14:paraId="2A2E044E"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Reliability</w:t>
                  </w:r>
                </w:p>
              </w:tc>
              <w:tc>
                <w:tcPr>
                  <w:tcW w:w="1191" w:type="dxa"/>
                  <w:shd w:val="clear" w:color="auto" w:fill="auto"/>
                </w:tcPr>
                <w:p w14:paraId="4267EF1D"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Message size (byte)</w:t>
                  </w:r>
                </w:p>
              </w:tc>
              <w:tc>
                <w:tcPr>
                  <w:tcW w:w="1191" w:type="dxa"/>
                  <w:shd w:val="clear" w:color="auto" w:fill="auto"/>
                </w:tcPr>
                <w:p w14:paraId="284D1004"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hint="eastAsia"/>
                      <w:b/>
                      <w:sz w:val="16"/>
                      <w:lang w:eastAsia="en-GB"/>
                    </w:rPr>
                    <w:t>UE Speed</w:t>
                  </w:r>
                </w:p>
              </w:tc>
              <w:tc>
                <w:tcPr>
                  <w:tcW w:w="1191" w:type="dxa"/>
                  <w:shd w:val="clear" w:color="auto" w:fill="auto"/>
                </w:tcPr>
                <w:p w14:paraId="2F6C332F" w14:textId="77777777" w:rsidR="00393B20" w:rsidRPr="00393B20" w:rsidRDefault="00393B20" w:rsidP="00456018">
                  <w:pPr>
                    <w:keepNext/>
                    <w:keepLines/>
                    <w:spacing w:after="0"/>
                    <w:jc w:val="both"/>
                    <w:rPr>
                      <w:rFonts w:ascii="Arial" w:hAnsi="Arial"/>
                      <w:b/>
                      <w:sz w:val="16"/>
                      <w:lang w:eastAsia="en-GB"/>
                    </w:rPr>
                  </w:pPr>
                  <w:r w:rsidRPr="00393B20">
                    <w:rPr>
                      <w:rFonts w:ascii="Arial" w:hAnsi="Arial"/>
                      <w:b/>
                      <w:sz w:val="16"/>
                      <w:lang w:eastAsia="en-GB"/>
                    </w:rPr>
                    <w:t>Service Area</w:t>
                  </w:r>
                </w:p>
              </w:tc>
              <w:tc>
                <w:tcPr>
                  <w:tcW w:w="1015" w:type="dxa"/>
                </w:tcPr>
                <w:p w14:paraId="64F461B9" w14:textId="77777777" w:rsidR="00393B20" w:rsidRPr="00393B20" w:rsidRDefault="00393B20" w:rsidP="00456018">
                  <w:pPr>
                    <w:keepNext/>
                    <w:keepLines/>
                    <w:spacing w:after="0"/>
                    <w:jc w:val="both"/>
                    <w:rPr>
                      <w:rFonts w:ascii="Arial" w:eastAsia="Calibri" w:hAnsi="Arial"/>
                      <w:b/>
                      <w:sz w:val="18"/>
                      <w:lang w:eastAsia="en-GB"/>
                    </w:rPr>
                  </w:pPr>
                </w:p>
              </w:tc>
            </w:tr>
            <w:tr w:rsidR="00393B20" w:rsidRPr="00393B20" w14:paraId="63CABC5F" w14:textId="77777777" w:rsidTr="00393B20">
              <w:trPr>
                <w:tblHeader/>
              </w:trPr>
              <w:tc>
                <w:tcPr>
                  <w:tcW w:w="1190" w:type="dxa"/>
                </w:tcPr>
                <w:p w14:paraId="0D96C879"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lang w:eastAsia="en-GB"/>
                    </w:rPr>
                    <w:t xml:space="preserve">Immersive multi-modal VR (UL: device </w:t>
                  </w:r>
                  <w:r w:rsidRPr="00393B20">
                    <w:rPr>
                      <w:rFonts w:ascii="Arial" w:hAnsi="Arial"/>
                      <w:sz w:val="16"/>
                      <w:lang w:eastAsia="en-GB"/>
                    </w:rPr>
                    <w:sym w:font="Wingdings" w:char="F0E0"/>
                  </w:r>
                  <w:r w:rsidRPr="00393B20">
                    <w:rPr>
                      <w:rFonts w:ascii="Arial" w:hAnsi="Arial"/>
                      <w:sz w:val="16"/>
                      <w:lang w:eastAsia="en-GB"/>
                    </w:rPr>
                    <w:t xml:space="preserve"> application sever)</w:t>
                  </w:r>
                </w:p>
              </w:tc>
              <w:tc>
                <w:tcPr>
                  <w:tcW w:w="1191" w:type="dxa"/>
                  <w:shd w:val="clear" w:color="auto" w:fill="auto"/>
                </w:tcPr>
                <w:p w14:paraId="6C958B98"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hint="eastAsia"/>
                      <w:sz w:val="16"/>
                      <w:highlight w:val="yellow"/>
                      <w:lang w:eastAsia="en-GB"/>
                    </w:rPr>
                    <w:t>5</w:t>
                  </w:r>
                  <w:r w:rsidRPr="00393B20">
                    <w:rPr>
                      <w:rFonts w:ascii="Arial" w:hAnsi="Arial"/>
                      <w:sz w:val="16"/>
                      <w:highlight w:val="yellow"/>
                      <w:lang w:eastAsia="en-GB"/>
                    </w:rPr>
                    <w:t xml:space="preserve"> </w:t>
                  </w:r>
                  <w:r w:rsidRPr="00393B20">
                    <w:rPr>
                      <w:rFonts w:ascii="Arial" w:hAnsi="Arial" w:hint="eastAsia"/>
                      <w:sz w:val="16"/>
                      <w:highlight w:val="yellow"/>
                      <w:lang w:eastAsia="en-GB"/>
                    </w:rPr>
                    <w:t>ms</w:t>
                  </w:r>
                </w:p>
                <w:p w14:paraId="4019248E"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lang w:eastAsia="en-GB"/>
                    </w:rPr>
                    <w:t>(note 2)</w:t>
                  </w:r>
                </w:p>
              </w:tc>
              <w:tc>
                <w:tcPr>
                  <w:tcW w:w="1191" w:type="dxa"/>
                  <w:shd w:val="clear" w:color="auto" w:fill="auto"/>
                </w:tcPr>
                <w:p w14:paraId="1F9C2970" w14:textId="77777777" w:rsidR="00393B20" w:rsidRPr="00393B20" w:rsidRDefault="00393B20" w:rsidP="00456018">
                  <w:pPr>
                    <w:keepNext/>
                    <w:keepLines/>
                    <w:spacing w:after="0"/>
                    <w:jc w:val="both"/>
                    <w:rPr>
                      <w:rFonts w:ascii="Arial" w:hAnsi="Arial"/>
                      <w:sz w:val="16"/>
                      <w:highlight w:val="yellow"/>
                      <w:lang w:eastAsia="en-GB"/>
                    </w:rPr>
                  </w:pPr>
                  <w:r w:rsidRPr="00393B20">
                    <w:rPr>
                      <w:rFonts w:ascii="Arial" w:hAnsi="Arial"/>
                      <w:sz w:val="16"/>
                      <w:highlight w:val="yellow"/>
                      <w:lang w:eastAsia="en-GB"/>
                    </w:rPr>
                    <w:t>16 kbit/s -2 Mbit/s</w:t>
                  </w:r>
                </w:p>
                <w:p w14:paraId="44EE7CF6" w14:textId="77777777" w:rsidR="00393B20" w:rsidRPr="00393B20" w:rsidRDefault="00393B20" w:rsidP="00456018">
                  <w:pPr>
                    <w:keepNext/>
                    <w:keepLines/>
                    <w:spacing w:after="0"/>
                    <w:jc w:val="both"/>
                    <w:rPr>
                      <w:rFonts w:ascii="Arial" w:hAnsi="Arial"/>
                      <w:sz w:val="16"/>
                      <w:highlight w:val="yellow"/>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0C3CC9F4" w14:textId="77777777" w:rsidR="00393B20" w:rsidRPr="00393B20" w:rsidRDefault="00393B20" w:rsidP="00456018">
                  <w:pPr>
                    <w:keepNext/>
                    <w:keepLines/>
                    <w:spacing w:after="0"/>
                    <w:jc w:val="both"/>
                    <w:rPr>
                      <w:rFonts w:ascii="Arial" w:hAnsi="Arial"/>
                      <w:sz w:val="16"/>
                      <w:highlight w:val="yellow"/>
                      <w:lang w:eastAsia="en-GB"/>
                    </w:rPr>
                  </w:pPr>
                </w:p>
                <w:p w14:paraId="131C4E4A" w14:textId="77777777" w:rsidR="00393B20" w:rsidRPr="00393B20" w:rsidRDefault="00393B20" w:rsidP="00456018">
                  <w:pPr>
                    <w:keepNext/>
                    <w:keepLines/>
                    <w:spacing w:after="0"/>
                    <w:jc w:val="both"/>
                    <w:rPr>
                      <w:rFonts w:ascii="Arial" w:hAnsi="Arial"/>
                      <w:sz w:val="16"/>
                      <w:highlight w:val="yellow"/>
                      <w:lang w:eastAsia="en-GB"/>
                    </w:rPr>
                  </w:pPr>
                  <w:r w:rsidRPr="00393B20">
                    <w:rPr>
                      <w:rFonts w:ascii="Arial" w:hAnsi="Arial"/>
                      <w:sz w:val="16"/>
                      <w:highlight w:val="yellow"/>
                      <w:lang w:eastAsia="en-GB"/>
                    </w:rPr>
                    <w:t xml:space="preserve">0.8 - 200 kbit/s </w:t>
                  </w:r>
                </w:p>
                <w:p w14:paraId="3FF42CA6"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tc>
              <w:tc>
                <w:tcPr>
                  <w:tcW w:w="1191" w:type="dxa"/>
                </w:tcPr>
                <w:p w14:paraId="1561A5E3" w14:textId="77777777" w:rsidR="00393B20" w:rsidRPr="00393B20" w:rsidRDefault="00393B20" w:rsidP="00456018">
                  <w:pPr>
                    <w:keepNext/>
                    <w:keepLines/>
                    <w:spacing w:after="0"/>
                    <w:jc w:val="both"/>
                    <w:rPr>
                      <w:rFonts w:ascii="Arial" w:hAnsi="Arial"/>
                      <w:sz w:val="16"/>
                      <w:highlight w:val="yellow"/>
                      <w:lang w:eastAsia="en-GB"/>
                    </w:rPr>
                  </w:pPr>
                  <w:r w:rsidRPr="00393B20">
                    <w:rPr>
                      <w:rFonts w:ascii="Arial" w:hAnsi="Arial"/>
                      <w:sz w:val="16"/>
                      <w:highlight w:val="yellow"/>
                      <w:lang w:eastAsia="en-GB"/>
                    </w:rPr>
                    <w:t>99.9% (</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5E25B72D" w14:textId="77777777" w:rsidR="00393B20" w:rsidRPr="00393B20" w:rsidRDefault="00393B20" w:rsidP="00456018">
                  <w:pPr>
                    <w:keepNext/>
                    <w:keepLines/>
                    <w:spacing w:after="0"/>
                    <w:jc w:val="both"/>
                    <w:rPr>
                      <w:rFonts w:ascii="Arial" w:hAnsi="Arial"/>
                      <w:sz w:val="16"/>
                      <w:highlight w:val="yellow"/>
                      <w:lang w:eastAsia="en-GB"/>
                    </w:rPr>
                  </w:pPr>
                </w:p>
                <w:p w14:paraId="67F11EA6"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highlight w:val="yellow"/>
                      <w:lang w:eastAsia="en-GB"/>
                    </w:rPr>
                    <w:t>99.999% (</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p w14:paraId="2831B653" w14:textId="77777777" w:rsidR="00393B20" w:rsidRPr="00393B20" w:rsidRDefault="00393B20" w:rsidP="00456018">
                  <w:pPr>
                    <w:keepNext/>
                    <w:keepLines/>
                    <w:spacing w:after="0"/>
                    <w:jc w:val="both"/>
                    <w:rPr>
                      <w:rFonts w:ascii="Arial" w:hAnsi="Arial"/>
                      <w:sz w:val="16"/>
                      <w:lang w:eastAsia="en-GB"/>
                    </w:rPr>
                  </w:pPr>
                </w:p>
                <w:p w14:paraId="162C56D6"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lang w:eastAsia="en-GB"/>
                    </w:rPr>
                    <w:t>[40]</w:t>
                  </w:r>
                </w:p>
              </w:tc>
              <w:tc>
                <w:tcPr>
                  <w:tcW w:w="1191" w:type="dxa"/>
                  <w:shd w:val="clear" w:color="auto" w:fill="auto"/>
                </w:tcPr>
                <w:p w14:paraId="3E0C0A90" w14:textId="77777777" w:rsidR="00393B20" w:rsidRPr="00393B20" w:rsidRDefault="00393B20" w:rsidP="00456018">
                  <w:pPr>
                    <w:keepNext/>
                    <w:keepLines/>
                    <w:spacing w:after="0"/>
                    <w:jc w:val="both"/>
                    <w:rPr>
                      <w:rFonts w:ascii="Arial" w:hAnsi="Arial"/>
                      <w:sz w:val="16"/>
                      <w:highlight w:val="yellow"/>
                      <w:lang w:eastAsia="en-GB"/>
                    </w:rPr>
                  </w:pPr>
                  <w:r w:rsidRPr="00393B20">
                    <w:rPr>
                      <w:rFonts w:ascii="Arial" w:hAnsi="Arial"/>
                      <w:sz w:val="16"/>
                      <w:highlight w:val="yellow"/>
                      <w:lang w:eastAsia="en-GB"/>
                    </w:rPr>
                    <w:t xml:space="preserve">1 DoF: 2-8 </w:t>
                  </w:r>
                </w:p>
                <w:p w14:paraId="6EFE0057" w14:textId="77777777" w:rsidR="00393B20" w:rsidRPr="00393B20" w:rsidRDefault="00393B20" w:rsidP="00456018">
                  <w:pPr>
                    <w:keepNext/>
                    <w:keepLines/>
                    <w:spacing w:after="0"/>
                    <w:jc w:val="both"/>
                    <w:rPr>
                      <w:rFonts w:ascii="Arial" w:hAnsi="Arial"/>
                      <w:sz w:val="16"/>
                      <w:highlight w:val="yellow"/>
                      <w:lang w:eastAsia="en-GB"/>
                    </w:rPr>
                  </w:pPr>
                  <w:r w:rsidRPr="00393B20">
                    <w:rPr>
                      <w:rFonts w:ascii="Arial" w:hAnsi="Arial"/>
                      <w:sz w:val="16"/>
                      <w:highlight w:val="yellow"/>
                      <w:lang w:eastAsia="en-GB"/>
                    </w:rPr>
                    <w:t xml:space="preserve">3 DoFs: 6-24 </w:t>
                  </w:r>
                </w:p>
                <w:p w14:paraId="215FF521" w14:textId="77777777" w:rsidR="00393B20" w:rsidRPr="00393B20" w:rsidRDefault="00393B20" w:rsidP="00456018">
                  <w:pPr>
                    <w:keepNext/>
                    <w:keepLines/>
                    <w:spacing w:after="0"/>
                    <w:jc w:val="both"/>
                    <w:rPr>
                      <w:rFonts w:ascii="Arial" w:hAnsi="Arial"/>
                      <w:sz w:val="16"/>
                      <w:highlight w:val="yellow"/>
                      <w:lang w:eastAsia="en-GB"/>
                    </w:rPr>
                  </w:pPr>
                  <w:r w:rsidRPr="00393B20">
                    <w:rPr>
                      <w:rFonts w:ascii="Arial" w:hAnsi="Arial"/>
                      <w:sz w:val="16"/>
                      <w:highlight w:val="yellow"/>
                      <w:lang w:eastAsia="en-GB"/>
                    </w:rPr>
                    <w:t xml:space="preserve">6 DoFs: 12-48 </w:t>
                  </w:r>
                </w:p>
                <w:p w14:paraId="794BBFA3"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highlight w:val="yellow"/>
                      <w:lang w:eastAsia="en-GB"/>
                    </w:rPr>
                    <w:t>More DoFs can be supported by the haptic device</w:t>
                  </w:r>
                </w:p>
              </w:tc>
              <w:tc>
                <w:tcPr>
                  <w:tcW w:w="1191" w:type="dxa"/>
                  <w:shd w:val="clear" w:color="auto" w:fill="auto"/>
                </w:tcPr>
                <w:p w14:paraId="6A03C972"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hint="eastAsia"/>
                      <w:sz w:val="16"/>
                      <w:lang w:eastAsia="en-GB"/>
                    </w:rPr>
                    <w:t xml:space="preserve">Stationary or </w:t>
                  </w:r>
                  <w:r w:rsidRPr="00393B20">
                    <w:rPr>
                      <w:rFonts w:ascii="Arial" w:hAnsi="Arial"/>
                      <w:sz w:val="16"/>
                      <w:lang w:eastAsia="en-GB"/>
                    </w:rPr>
                    <w:t>Pedestrian</w:t>
                  </w:r>
                </w:p>
              </w:tc>
              <w:tc>
                <w:tcPr>
                  <w:tcW w:w="1191" w:type="dxa"/>
                  <w:shd w:val="clear" w:color="auto" w:fill="auto"/>
                </w:tcPr>
                <w:p w14:paraId="2E5416B9"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lang w:eastAsia="en-GB"/>
                    </w:rPr>
                    <w:t xml:space="preserve">typically </w:t>
                  </w:r>
                </w:p>
                <w:p w14:paraId="6AF877CB"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lang w:eastAsia="en-GB"/>
                    </w:rPr>
                    <w:t>&lt; 100 km</w:t>
                  </w:r>
                  <w:r w:rsidRPr="00393B20">
                    <w:rPr>
                      <w:rFonts w:ascii="Arial" w:hAnsi="Arial"/>
                      <w:sz w:val="16"/>
                      <w:vertAlign w:val="superscript"/>
                      <w:lang w:eastAsia="en-GB"/>
                    </w:rPr>
                    <w:t>2</w:t>
                  </w:r>
                </w:p>
                <w:p w14:paraId="5918969D"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sz w:val="16"/>
                      <w:lang w:eastAsia="en-GB"/>
                    </w:rPr>
                    <w:t>(note 5)</w:t>
                  </w:r>
                </w:p>
              </w:tc>
              <w:tc>
                <w:tcPr>
                  <w:tcW w:w="1015" w:type="dxa"/>
                </w:tcPr>
                <w:p w14:paraId="1F56E638" w14:textId="77777777" w:rsidR="00393B20" w:rsidRPr="00393B20" w:rsidRDefault="00393B20" w:rsidP="00456018">
                  <w:pPr>
                    <w:keepNext/>
                    <w:keepLines/>
                    <w:spacing w:after="0"/>
                    <w:jc w:val="both"/>
                    <w:rPr>
                      <w:rFonts w:ascii="Arial" w:hAnsi="Arial"/>
                      <w:sz w:val="16"/>
                      <w:lang w:eastAsia="en-GB"/>
                    </w:rPr>
                  </w:pPr>
                  <w:r w:rsidRPr="00393B20">
                    <w:rPr>
                      <w:rFonts w:ascii="Arial" w:hAnsi="Arial" w:hint="eastAsia"/>
                      <w:sz w:val="16"/>
                      <w:lang w:eastAsia="en-GB"/>
                    </w:rPr>
                    <w:t>Haptic</w:t>
                  </w:r>
                  <w:r w:rsidRPr="00393B20">
                    <w:rPr>
                      <w:rFonts w:ascii="Arial" w:hAnsi="Arial"/>
                      <w:sz w:val="16"/>
                      <w:lang w:eastAsia="en-GB"/>
                    </w:rPr>
                    <w:t xml:space="preserve"> feedback</w:t>
                  </w:r>
                </w:p>
              </w:tc>
            </w:tr>
          </w:tbl>
          <w:p w14:paraId="73838B3D" w14:textId="77777777" w:rsidR="002559C9" w:rsidRDefault="002559C9" w:rsidP="00456018">
            <w:pPr>
              <w:spacing w:before="100" w:beforeAutospacing="1" w:after="100" w:afterAutospacing="1"/>
              <w:jc w:val="both"/>
            </w:pPr>
          </w:p>
        </w:tc>
      </w:tr>
    </w:tbl>
    <w:p w14:paraId="566B6C42" w14:textId="04A6C57B" w:rsidR="002559C9" w:rsidRDefault="008E2973" w:rsidP="00456018">
      <w:pPr>
        <w:spacing w:before="100" w:beforeAutospacing="1" w:after="100" w:afterAutospacing="1"/>
        <w:jc w:val="both"/>
      </w:pPr>
      <w:r>
        <w:t>Meanwhile, the burst size and the periodicity of a haptic stream can be unpredictable and irregular. According t</w:t>
      </w:r>
      <w:r w:rsidR="008A784C">
        <w:t>o TR 22.847 [2</w:t>
      </w:r>
      <w:r>
        <w:t>], the sampling rate of haptic devices may reach 1000 times per second, and there can be up to 60 sensors</w:t>
      </w:r>
      <w:r w:rsidR="00D5625E">
        <w:t>, which is quite frequent and can</w:t>
      </w:r>
      <w:r w:rsidR="000E29AF">
        <w:t xml:space="preserve"> lead to large amount of data at </w:t>
      </w:r>
      <w:r w:rsidR="00141C38">
        <w:t xml:space="preserve">the </w:t>
      </w:r>
      <w:r w:rsidR="000E29AF">
        <w:t>s</w:t>
      </w:r>
      <w:r w:rsidR="00141C38">
        <w:t>a</w:t>
      </w:r>
      <w:r w:rsidR="000E29AF">
        <w:t>me time</w:t>
      </w:r>
      <w:r>
        <w:t>.</w:t>
      </w:r>
      <w:r w:rsidR="00DE41CB">
        <w:t xml:space="preserve"> The sampled data may be compressed </w:t>
      </w:r>
      <w:r w:rsidR="00AB6F0F">
        <w:t>by</w:t>
      </w:r>
      <w:r w:rsidR="00DE41CB">
        <w:t xml:space="preserve"> IEEE 1918.1</w:t>
      </w:r>
      <w:r w:rsidR="00E37429">
        <w:t xml:space="preserve"> [4</w:t>
      </w:r>
      <w:r w:rsidR="00D5625E">
        <w:t>]</w:t>
      </w:r>
      <w:r w:rsidR="00DE41CB">
        <w:t xml:space="preserve">. With the compression, </w:t>
      </w:r>
      <w:r w:rsidR="00D5625E">
        <w:t xml:space="preserve">it is uncertain whether the data would be transmitted at each sampling point. </w:t>
      </w:r>
      <w:r w:rsidR="00FF4A5C">
        <w:t xml:space="preserve">As illustrated in Fig.1, </w:t>
      </w:r>
      <w:r w:rsidR="0035371F">
        <w:t>a haptic sensor may sample the haptic signal every millisecond. But with the compression, the sample data would not be transmitted unless the difference between its value and the last transmitted value is larger than a threshold.</w:t>
      </w:r>
      <w:r w:rsidR="00D553AA">
        <w:t xml:space="preserve"> If considering multiple sensors, it is possible that </w:t>
      </w:r>
      <w:r w:rsidR="00FD079E">
        <w:t xml:space="preserve">there is a large amount of haptic data to be transmitted at </w:t>
      </w:r>
      <w:r w:rsidR="00141C38">
        <w:t xml:space="preserve">the </w:t>
      </w:r>
      <w:r w:rsidR="00FD079E">
        <w:t>s</w:t>
      </w:r>
      <w:r w:rsidR="00141C38">
        <w:t>a</w:t>
      </w:r>
      <w:r w:rsidR="00FD079E">
        <w:t xml:space="preserve">me time (e.g., all the sensors want to convey the sampled data), while there is </w:t>
      </w:r>
      <w:r w:rsidR="00C85DC1">
        <w:t>few</w:t>
      </w:r>
      <w:r w:rsidR="00FD079E">
        <w:t xml:space="preserve"> haptic data at some other time (e.g., only few sensors want to convey the sampled data).</w:t>
      </w:r>
    </w:p>
    <w:p w14:paraId="1273405E" w14:textId="461D2680" w:rsidR="00FF4A5C" w:rsidRDefault="00FF4A5C" w:rsidP="00456018">
      <w:pPr>
        <w:spacing w:before="100" w:beforeAutospacing="1" w:after="100" w:afterAutospacing="1"/>
        <w:jc w:val="center"/>
      </w:pPr>
      <w:r w:rsidRPr="00FF4A5C">
        <w:rPr>
          <w:noProof/>
          <w:lang w:val="en-US"/>
        </w:rPr>
        <w:drawing>
          <wp:inline distT="0" distB="0" distL="0" distR="0" wp14:anchorId="675AD25E" wp14:editId="0925A7AC">
            <wp:extent cx="5356387" cy="1466490"/>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433598" cy="1487629"/>
                    </a:xfrm>
                    <a:prstGeom prst="rect">
                      <a:avLst/>
                    </a:prstGeom>
                  </pic:spPr>
                </pic:pic>
              </a:graphicData>
            </a:graphic>
          </wp:inline>
        </w:drawing>
      </w:r>
    </w:p>
    <w:p w14:paraId="2CEEBDF8" w14:textId="5C3E14BA" w:rsidR="000354CC" w:rsidRPr="000354CC" w:rsidRDefault="00D553AA" w:rsidP="00456018">
      <w:pPr>
        <w:spacing w:before="100" w:beforeAutospacing="1" w:after="100" w:afterAutospacing="1"/>
        <w:jc w:val="center"/>
        <w:rPr>
          <w:i/>
        </w:rPr>
      </w:pPr>
      <w:r w:rsidRPr="008D2CCD">
        <w:rPr>
          <w:rFonts w:hint="eastAsia"/>
          <w:i/>
        </w:rPr>
        <w:t>F</w:t>
      </w:r>
      <w:r w:rsidRPr="008D2CCD">
        <w:rPr>
          <w:i/>
        </w:rPr>
        <w:t>ig.1</w:t>
      </w:r>
      <w:r w:rsidR="00CE240C">
        <w:rPr>
          <w:i/>
        </w:rPr>
        <w:t xml:space="preserve"> </w:t>
      </w:r>
      <w:r w:rsidR="006F73A7">
        <w:rPr>
          <w:i/>
        </w:rPr>
        <w:t>H</w:t>
      </w:r>
      <w:r w:rsidRPr="008D2CCD">
        <w:rPr>
          <w:i/>
        </w:rPr>
        <w:t>aptic traffic model with compression</w:t>
      </w:r>
      <w:r w:rsidR="008D2CCD" w:rsidRPr="008D2CCD">
        <w:rPr>
          <w:i/>
        </w:rPr>
        <w:t>.</w:t>
      </w:r>
    </w:p>
    <w:p w14:paraId="74F0D892" w14:textId="1DB4F7C4" w:rsidR="00E443F6" w:rsidRDefault="002F537F" w:rsidP="00456018">
      <w:pPr>
        <w:spacing w:before="100" w:beforeAutospacing="1" w:after="100" w:afterAutospacing="1"/>
        <w:jc w:val="both"/>
      </w:pPr>
      <w:r>
        <w:t>With the above characteristics</w:t>
      </w:r>
      <w:r w:rsidR="000354CC">
        <w:t xml:space="preserve">, the existing scheduling mechanisms </w:t>
      </w:r>
      <w:r>
        <w:t>are</w:t>
      </w:r>
      <w:r w:rsidR="000354CC">
        <w:t xml:space="preserve"> not suitable</w:t>
      </w:r>
      <w:r w:rsidR="009B457F">
        <w:t xml:space="preserve"> for </w:t>
      </w:r>
      <w:r w:rsidR="00141C38">
        <w:t xml:space="preserve">transmitting </w:t>
      </w:r>
      <w:r>
        <w:t xml:space="preserve">UL </w:t>
      </w:r>
      <w:r w:rsidR="009B457F">
        <w:t>haptic</w:t>
      </w:r>
      <w:r w:rsidR="00141C38">
        <w:t xml:space="preserve"> data</w:t>
      </w:r>
      <w:r w:rsidR="000354CC">
        <w:t xml:space="preserve">. On the one hand, DG may be unable to meet the short PDB (i.e. 5ms) due to the procedure of BSR and SR. On the other hand, </w:t>
      </w:r>
      <w:r w:rsidR="00141C38">
        <w:t xml:space="preserve">it </w:t>
      </w:r>
      <w:r w:rsidR="000354CC">
        <w:t xml:space="preserve">is difficult to accommodate the </w:t>
      </w:r>
      <w:r w:rsidR="00141C38">
        <w:t xml:space="preserve">varying </w:t>
      </w:r>
      <w:r w:rsidR="000354CC">
        <w:t>data volume</w:t>
      </w:r>
      <w:r w:rsidR="00141C38">
        <w:t xml:space="preserve"> using CG</w:t>
      </w:r>
      <w:r w:rsidR="000354CC">
        <w:t xml:space="preserve">. To ensure the in-time transmission, the CG resource size should be sufficient to accommodate the </w:t>
      </w:r>
      <w:r w:rsidR="001F49C9">
        <w:t xml:space="preserve">largest possible burst size. But this will lead to a waste of resource most of the time since the actual haptic data volume </w:t>
      </w:r>
      <w:r w:rsidR="00141C38">
        <w:t xml:space="preserve">will usually be </w:t>
      </w:r>
      <w:r w:rsidR="001F49C9">
        <w:t>smaller.</w:t>
      </w:r>
      <w:r w:rsidR="00AB380F">
        <w:t xml:space="preserve"> </w:t>
      </w:r>
      <w:r w:rsidR="00456018" w:rsidRPr="00A3616C">
        <w:t>The R18 multi-PUSCH CG may not resolve the issue as well since it would be difficult for the gNB to reallocate the unused CG resources considering the short periodicity and PDB.</w:t>
      </w:r>
    </w:p>
    <w:p w14:paraId="194B4D5B" w14:textId="7C4A9D90" w:rsidR="00F410DC" w:rsidRPr="003B6201" w:rsidRDefault="00F410DC" w:rsidP="00456018">
      <w:pPr>
        <w:spacing w:before="100" w:beforeAutospacing="1" w:after="100" w:afterAutospacing="1"/>
        <w:jc w:val="both"/>
        <w:rPr>
          <w:b/>
        </w:rPr>
      </w:pPr>
      <w:r w:rsidRPr="003B6201">
        <w:rPr>
          <w:b/>
          <w:i/>
          <w:u w:val="single"/>
        </w:rPr>
        <w:t xml:space="preserve">Observation </w:t>
      </w:r>
      <w:r w:rsidR="007D381B">
        <w:rPr>
          <w:b/>
          <w:i/>
          <w:u w:val="single"/>
        </w:rPr>
        <w:t>1</w:t>
      </w:r>
      <w:r w:rsidRPr="003B6201">
        <w:rPr>
          <w:b/>
        </w:rPr>
        <w:t xml:space="preserve">: Legacy DG/CG </w:t>
      </w:r>
      <w:r w:rsidR="00277B72">
        <w:rPr>
          <w:b/>
        </w:rPr>
        <w:t>may be</w:t>
      </w:r>
      <w:r w:rsidRPr="003B6201">
        <w:rPr>
          <w:b/>
        </w:rPr>
        <w:t xml:space="preserve"> not efficient for the transmission of haptic data</w:t>
      </w:r>
      <w:r>
        <w:rPr>
          <w:b/>
        </w:rPr>
        <w:t xml:space="preserve"> </w:t>
      </w:r>
      <w:r w:rsidRPr="002D0261">
        <w:rPr>
          <w:b/>
        </w:rPr>
        <w:t>which have stringent PDB, unpredictable burst size and irregular periodicity</w:t>
      </w:r>
      <w:r w:rsidRPr="003B6201">
        <w:rPr>
          <w:b/>
        </w:rPr>
        <w:t>.</w:t>
      </w:r>
    </w:p>
    <w:p w14:paraId="33D6F6CF" w14:textId="56E98612" w:rsidR="00601ACD" w:rsidRDefault="00601ACD" w:rsidP="00456018">
      <w:pPr>
        <w:spacing w:before="100" w:beforeAutospacing="1" w:after="100" w:afterAutospacing="1"/>
        <w:jc w:val="both"/>
      </w:pPr>
      <w:r>
        <w:t xml:space="preserve">Besides, the frequent and irregular haptic data burst </w:t>
      </w:r>
      <w:r w:rsidR="00987F8E">
        <w:t>may</w:t>
      </w:r>
      <w:r>
        <w:t xml:space="preserve"> disturb the transmission of video/audio data and make the network inefficient. For example, if the haptic data and the video data are transmitted within the same MAC PDU, to guarantee the high reliability for the haptic data, the network </w:t>
      </w:r>
      <w:r w:rsidR="00987F8E">
        <w:t>would</w:t>
      </w:r>
      <w:r>
        <w:t xml:space="preserve"> have to allocate more reliable resources. However, the video data do not ask for such a high reliability, and the allocated resource is unnecessary for video and somehow wasted. If the video data and the haptic data are restricted to be transmitted within different MAC PDUs, considering the frequent arrival of haptic data, there may be little chance for video transmission, which leads to unexpected delay.</w:t>
      </w:r>
    </w:p>
    <w:p w14:paraId="6A2DABF7" w14:textId="69B350DA" w:rsidR="00601ACD" w:rsidRPr="003B6201" w:rsidRDefault="00601ACD" w:rsidP="00456018">
      <w:pPr>
        <w:spacing w:before="100" w:beforeAutospacing="1" w:after="100" w:afterAutospacing="1"/>
        <w:jc w:val="both"/>
        <w:rPr>
          <w:b/>
        </w:rPr>
      </w:pPr>
      <w:r w:rsidRPr="003B6201">
        <w:rPr>
          <w:b/>
          <w:i/>
          <w:u w:val="single"/>
        </w:rPr>
        <w:lastRenderedPageBreak/>
        <w:t xml:space="preserve">Observation </w:t>
      </w:r>
      <w:r w:rsidR="007D381B">
        <w:rPr>
          <w:b/>
          <w:i/>
          <w:u w:val="single"/>
        </w:rPr>
        <w:t>2</w:t>
      </w:r>
      <w:r w:rsidRPr="003B6201">
        <w:rPr>
          <w:b/>
        </w:rPr>
        <w:t xml:space="preserve">: </w:t>
      </w:r>
      <w:r w:rsidR="00D12FC4">
        <w:rPr>
          <w:b/>
        </w:rPr>
        <w:t xml:space="preserve">The transmission of haptic data may </w:t>
      </w:r>
      <w:r w:rsidR="00987F8E">
        <w:rPr>
          <w:b/>
        </w:rPr>
        <w:t>impact the transmission of video and audio, and decrease the resource efficiency</w:t>
      </w:r>
      <w:r w:rsidRPr="003B6201">
        <w:rPr>
          <w:b/>
        </w:rPr>
        <w:t>.</w:t>
      </w:r>
    </w:p>
    <w:p w14:paraId="67E88B1C" w14:textId="71078BED" w:rsidR="003A38ED" w:rsidRDefault="003A38ED" w:rsidP="00456018">
      <w:pPr>
        <w:spacing w:before="100" w:beforeAutospacing="1" w:after="100" w:afterAutospacing="1"/>
        <w:jc w:val="both"/>
      </w:pPr>
      <w:r>
        <w:t>Fig.2 provides a simulation result comparing the network capacity when the XR services are enabled with or without haptic traffic. The video and haptic traffic are modelled according to TR 38.838, TR 22.847 and TS 22.261. It can be seen that the network capacity for XR would be decreased from 7.5 UEs to 2.8 UEs (60% off) if haptic is supported without any scheduling enhancements.</w:t>
      </w:r>
    </w:p>
    <w:p w14:paraId="5F2D9520" w14:textId="0131B132" w:rsidR="003A38ED" w:rsidRDefault="003A38ED" w:rsidP="003574E8">
      <w:pPr>
        <w:spacing w:before="100" w:beforeAutospacing="1" w:after="100" w:afterAutospacing="1"/>
        <w:jc w:val="center"/>
      </w:pPr>
      <w:r>
        <w:rPr>
          <w:noProof/>
          <w:lang w:val="en-US"/>
        </w:rPr>
        <w:drawing>
          <wp:inline distT="0" distB="0" distL="0" distR="0" wp14:anchorId="66E7DBCF" wp14:editId="1B0B3B64">
            <wp:extent cx="3161973" cy="2084832"/>
            <wp:effectExtent l="0" t="0" r="635" b="0"/>
            <wp:docPr id="5" name="图片 5" descr="08AF0A01-138A-4D44-A9E5-67BADDFCD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8AF0A01-138A-4D44-A9E5-67BADDFCD4C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6665" cy="2087926"/>
                    </a:xfrm>
                    <a:prstGeom prst="rect">
                      <a:avLst/>
                    </a:prstGeom>
                    <a:noFill/>
                    <a:ln>
                      <a:noFill/>
                    </a:ln>
                  </pic:spPr>
                </pic:pic>
              </a:graphicData>
            </a:graphic>
          </wp:inline>
        </w:drawing>
      </w:r>
    </w:p>
    <w:tbl>
      <w:tblPr>
        <w:tblStyle w:val="af6"/>
        <w:tblW w:w="0" w:type="auto"/>
        <w:jc w:val="center"/>
        <w:tblLook w:val="04A0" w:firstRow="1" w:lastRow="0" w:firstColumn="1" w:lastColumn="0" w:noHBand="0" w:noVBand="1"/>
      </w:tblPr>
      <w:tblGrid>
        <w:gridCol w:w="8087"/>
      </w:tblGrid>
      <w:tr w:rsidR="003A38ED" w:rsidRPr="00B32D8F" w14:paraId="3B629608" w14:textId="77777777" w:rsidTr="00FB62F8">
        <w:trPr>
          <w:trHeight w:val="239"/>
          <w:jc w:val="center"/>
        </w:trPr>
        <w:tc>
          <w:tcPr>
            <w:tcW w:w="8087" w:type="dxa"/>
            <w:tcBorders>
              <w:top w:val="single" w:sz="4" w:space="0" w:color="auto"/>
              <w:left w:val="single" w:sz="4" w:space="0" w:color="auto"/>
              <w:bottom w:val="single" w:sz="4" w:space="0" w:color="auto"/>
              <w:right w:val="single" w:sz="4" w:space="0" w:color="auto"/>
            </w:tcBorders>
            <w:hideMark/>
          </w:tcPr>
          <w:p w14:paraId="72BED24D" w14:textId="77777777" w:rsidR="003A38ED" w:rsidRPr="00FB62F8" w:rsidRDefault="003A38ED" w:rsidP="00456018">
            <w:pPr>
              <w:spacing w:after="0"/>
              <w:jc w:val="both"/>
              <w:rPr>
                <w:sz w:val="16"/>
                <w:lang w:val="en-US"/>
              </w:rPr>
            </w:pPr>
            <w:r w:rsidRPr="00FB62F8">
              <w:rPr>
                <w:sz w:val="16"/>
                <w:lang w:val="en-US"/>
              </w:rPr>
              <w:t>Video modal: 30Mbps, 60fps, 99%@10ms; [TR 38.838 &amp; TS 22.261]</w:t>
            </w:r>
          </w:p>
          <w:p w14:paraId="1C729B5A" w14:textId="77777777" w:rsidR="003A38ED" w:rsidRPr="00FB62F8" w:rsidRDefault="003A38ED" w:rsidP="00456018">
            <w:pPr>
              <w:spacing w:after="0"/>
              <w:jc w:val="both"/>
              <w:rPr>
                <w:sz w:val="16"/>
                <w:lang w:val="en-US"/>
              </w:rPr>
            </w:pPr>
            <w:r w:rsidRPr="00FB62F8">
              <w:rPr>
                <w:sz w:val="16"/>
                <w:lang w:val="en-US"/>
              </w:rPr>
              <w:t>Haptic modal: 60 sensors, up to 200kbps per sensor, 2kHz with compression,  99.999%@5ms; [TR 22.847 &amp; TS 22.261]</w:t>
            </w:r>
          </w:p>
          <w:p w14:paraId="1D96C079" w14:textId="601D6701" w:rsidR="00B32D8F" w:rsidRPr="00FB62F8" w:rsidRDefault="00B32D8F" w:rsidP="00456018">
            <w:pPr>
              <w:spacing w:after="0"/>
              <w:jc w:val="both"/>
              <w:rPr>
                <w:sz w:val="16"/>
                <w:lang w:val="en-US"/>
              </w:rPr>
            </w:pPr>
            <w:r w:rsidRPr="00FB62F8">
              <w:rPr>
                <w:sz w:val="16"/>
                <w:lang w:val="en-US"/>
              </w:rPr>
              <w:t>The network capacity is evaluated using the metric that 90% UEs are satisfied.</w:t>
            </w:r>
          </w:p>
        </w:tc>
      </w:tr>
    </w:tbl>
    <w:p w14:paraId="502293F6" w14:textId="77777777" w:rsidR="003A38ED" w:rsidRDefault="003A38ED" w:rsidP="003574E8">
      <w:pPr>
        <w:spacing w:before="100" w:beforeAutospacing="1" w:after="100" w:afterAutospacing="1"/>
        <w:jc w:val="center"/>
        <w:rPr>
          <w:i/>
        </w:rPr>
      </w:pPr>
      <w:r>
        <w:rPr>
          <w:i/>
        </w:rPr>
        <w:t>Fig.2 Simulation on network capacity comparing haptic traffic included or not.</w:t>
      </w:r>
    </w:p>
    <w:p w14:paraId="4D7DDD53" w14:textId="4E2C150D" w:rsidR="009D19D5" w:rsidRPr="003B6201" w:rsidRDefault="009D19D5" w:rsidP="00456018">
      <w:pPr>
        <w:spacing w:before="100" w:beforeAutospacing="1" w:after="100" w:afterAutospacing="1"/>
        <w:jc w:val="both"/>
        <w:rPr>
          <w:b/>
        </w:rPr>
      </w:pPr>
      <w:r w:rsidRPr="003B6201">
        <w:rPr>
          <w:b/>
          <w:i/>
          <w:u w:val="single"/>
        </w:rPr>
        <w:t xml:space="preserve">Observation </w:t>
      </w:r>
      <w:r w:rsidR="007D381B">
        <w:rPr>
          <w:b/>
          <w:i/>
          <w:u w:val="single"/>
        </w:rPr>
        <w:t>3</w:t>
      </w:r>
      <w:r w:rsidRPr="003B6201">
        <w:rPr>
          <w:b/>
        </w:rPr>
        <w:t>:</w:t>
      </w:r>
      <w:r>
        <w:rPr>
          <w:b/>
        </w:rPr>
        <w:t xml:space="preserve"> Under the existing scheduling mechanism,</w:t>
      </w:r>
      <w:r w:rsidRPr="003B6201">
        <w:rPr>
          <w:b/>
        </w:rPr>
        <w:t xml:space="preserve"> </w:t>
      </w:r>
      <w:r>
        <w:rPr>
          <w:b/>
        </w:rPr>
        <w:t>the network capacity may be decreased if there is haptic traffic.</w:t>
      </w:r>
    </w:p>
    <w:p w14:paraId="2DCA3657" w14:textId="3C5C7558" w:rsidR="003574E8" w:rsidRDefault="000D10C8" w:rsidP="00456018">
      <w:pPr>
        <w:spacing w:before="100" w:beforeAutospacing="1" w:after="100" w:afterAutospacing="1"/>
        <w:jc w:val="both"/>
      </w:pPr>
      <w:r>
        <w:rPr>
          <w:rFonts w:hint="eastAsia"/>
        </w:rPr>
        <w:t>T</w:t>
      </w:r>
      <w:r>
        <w:t xml:space="preserve">o avoid the capacity loss caused by haptic data, RAN </w:t>
      </w:r>
      <w:r w:rsidR="00BB62BF">
        <w:t xml:space="preserve">may need to </w:t>
      </w:r>
      <w:r w:rsidR="00164012">
        <w:t>investigate some scheduling enha</w:t>
      </w:r>
      <w:r w:rsidR="00BB62BF">
        <w:t>ncements</w:t>
      </w:r>
      <w:r>
        <w:t xml:space="preserve">. </w:t>
      </w:r>
      <w:r w:rsidR="00D82B86">
        <w:t xml:space="preserve">One potential direction is to enhance the CG mechanism. </w:t>
      </w:r>
      <w:r w:rsidR="003574E8">
        <w:t xml:space="preserve">For example, apart from the CG configured for each UE specifically, RAN can </w:t>
      </w:r>
      <w:r w:rsidR="00AB4C0D">
        <w:t xml:space="preserve">additionally configure some CG resource which can be shared by multiple UEs. When the specific CG resource is not large enough, the UE can use the sharing resource and indicate this to the gNB, e.g. via UCI. Since the data </w:t>
      </w:r>
      <w:r w:rsidR="00D432BC">
        <w:t>of the multiple UEs arrive randomly, from the statistic point of view, the sharing re</w:t>
      </w:r>
      <w:r w:rsidR="00FE6157">
        <w:t>source would be always used by some of the UEs</w:t>
      </w:r>
      <w:r w:rsidR="00DC0DF1">
        <w:t xml:space="preserve"> and it will not cause huge </w:t>
      </w:r>
      <w:r w:rsidR="00C41DD7">
        <w:t>wast</w:t>
      </w:r>
      <w:r w:rsidR="00A15701">
        <w:t>e</w:t>
      </w:r>
      <w:r w:rsidR="00FE6157">
        <w:t xml:space="preserve">. </w:t>
      </w:r>
      <w:r w:rsidR="00FE6157">
        <w:rPr>
          <w:rFonts w:hint="eastAsia"/>
        </w:rPr>
        <w:t>I</w:t>
      </w:r>
      <w:r w:rsidR="00FE6157">
        <w:t>t can provide additional resource to guarantee the delay for the UE when the haptic size is large.</w:t>
      </w:r>
    </w:p>
    <w:p w14:paraId="699B2780" w14:textId="0C57B18F" w:rsidR="000D10C8" w:rsidRDefault="0045703D" w:rsidP="00456018">
      <w:pPr>
        <w:spacing w:before="100" w:beforeAutospacing="1" w:after="100" w:afterAutospacing="1"/>
        <w:jc w:val="both"/>
      </w:pPr>
      <w:r>
        <w:t>Considering</w:t>
      </w:r>
      <w:r w:rsidR="000D10C8">
        <w:t xml:space="preserve"> RAN1 is more familiar with the traffic model and the physical resource allocation, RAN2 can </w:t>
      </w:r>
      <w:r>
        <w:t xml:space="preserve">also </w:t>
      </w:r>
      <w:r w:rsidR="000D10C8">
        <w:t>ask RAN1 to evaluate the existing scheduling mechanism to see if it can well support the multi-modal XR services with haptic data.</w:t>
      </w:r>
      <w:r w:rsidR="000B6696">
        <w:t xml:space="preserve"> So that RAN can decide whether any enhancement is needed for haptic.</w:t>
      </w:r>
    </w:p>
    <w:p w14:paraId="26EB9B65" w14:textId="069A4074" w:rsidR="00BB62BF" w:rsidRDefault="00BB62BF" w:rsidP="00456018">
      <w:pPr>
        <w:spacing w:before="100" w:beforeAutospacing="1" w:after="100" w:afterAutospacing="1"/>
        <w:jc w:val="both"/>
      </w:pPr>
      <w:r w:rsidRPr="00863532">
        <w:rPr>
          <w:b/>
          <w:i/>
          <w:u w:val="single"/>
        </w:rPr>
        <w:t>Proposal</w:t>
      </w:r>
      <w:r w:rsidR="003574E8">
        <w:rPr>
          <w:b/>
          <w:i/>
          <w:u w:val="single"/>
        </w:rPr>
        <w:t xml:space="preserve"> </w:t>
      </w:r>
      <w:r>
        <w:rPr>
          <w:b/>
          <w:i/>
          <w:u w:val="single"/>
        </w:rPr>
        <w:t>3</w:t>
      </w:r>
      <w:r w:rsidRPr="00863532">
        <w:rPr>
          <w:b/>
        </w:rPr>
        <w:t xml:space="preserve">: </w:t>
      </w:r>
      <w:r w:rsidR="00E555E0">
        <w:rPr>
          <w:b/>
        </w:rPr>
        <w:t xml:space="preserve">Scheduling enhancements </w:t>
      </w:r>
      <w:r w:rsidR="00115CC3">
        <w:rPr>
          <w:b/>
        </w:rPr>
        <w:t>are</w:t>
      </w:r>
      <w:r w:rsidR="00F35164">
        <w:rPr>
          <w:b/>
        </w:rPr>
        <w:t xml:space="preserve"> needed</w:t>
      </w:r>
      <w:r w:rsidR="00E555E0">
        <w:rPr>
          <w:b/>
        </w:rPr>
        <w:t xml:space="preserve"> to support </w:t>
      </w:r>
      <w:r w:rsidR="00A3616C">
        <w:rPr>
          <w:b/>
        </w:rPr>
        <w:t xml:space="preserve">multi-modal XR services with haptic data from the haptic KPI and the network capacity </w:t>
      </w:r>
      <w:r w:rsidR="00833638">
        <w:rPr>
          <w:b/>
        </w:rPr>
        <w:t>point of view</w:t>
      </w:r>
      <w:r w:rsidR="00E555E0">
        <w:rPr>
          <w:b/>
        </w:rPr>
        <w:t>.</w:t>
      </w:r>
    </w:p>
    <w:p w14:paraId="3E5F7D8C" w14:textId="6E62EF84" w:rsidR="00E22781" w:rsidRDefault="00E22781" w:rsidP="00456018">
      <w:pPr>
        <w:pStyle w:val="20"/>
        <w:jc w:val="both"/>
      </w:pPr>
      <w:r>
        <w:rPr>
          <w:rFonts w:hint="eastAsia"/>
        </w:rPr>
        <w:t>2</w:t>
      </w:r>
      <w:r>
        <w:t xml:space="preserve">.3 </w:t>
      </w:r>
      <w:r w:rsidR="00CF3A62">
        <w:t xml:space="preserve">Multiple </w:t>
      </w:r>
      <w:r>
        <w:t xml:space="preserve">DRX </w:t>
      </w:r>
      <w:r w:rsidR="00CF3A62">
        <w:t>configurations</w:t>
      </w:r>
    </w:p>
    <w:p w14:paraId="0589ADC0" w14:textId="4A2A81A4" w:rsidR="00C85D61" w:rsidRDefault="00A23265" w:rsidP="00456018">
      <w:pPr>
        <w:spacing w:before="100" w:beforeAutospacing="1" w:after="100" w:afterAutospacing="1"/>
        <w:jc w:val="both"/>
      </w:pPr>
      <w:r>
        <w:t>In</w:t>
      </w:r>
      <w:r w:rsidR="001D61F9">
        <w:t xml:space="preserve"> R19</w:t>
      </w:r>
      <w:r>
        <w:t xml:space="preserve"> study</w:t>
      </w:r>
      <w:r w:rsidR="001D61F9">
        <w:rPr>
          <w:rFonts w:hint="eastAsia"/>
        </w:rPr>
        <w:t>,</w:t>
      </w:r>
      <w:r w:rsidR="001D61F9">
        <w:t xml:space="preserve"> </w:t>
      </w:r>
      <w:r w:rsidR="00DD5B2D">
        <w:t>simu</w:t>
      </w:r>
      <w:r w:rsidR="00A900D1">
        <w:t>l</w:t>
      </w:r>
      <w:r w:rsidR="00C85D61">
        <w:t>taneously active multiple DRX configurations has been proposed</w:t>
      </w:r>
      <w:r>
        <w:t xml:space="preserve"> as a candidate </w:t>
      </w:r>
      <w:r w:rsidR="00DD5307">
        <w:t xml:space="preserve">solution </w:t>
      </w:r>
      <w:r>
        <w:t>for XR enhancement</w:t>
      </w:r>
      <w:r w:rsidR="00C85D61">
        <w:t>.</w:t>
      </w:r>
    </w:p>
    <w:p w14:paraId="383AAD82" w14:textId="46A02547" w:rsidR="00706EA3" w:rsidRDefault="00706EA3" w:rsidP="00456018">
      <w:pPr>
        <w:spacing w:before="100" w:beforeAutospacing="1" w:after="100" w:afterAutospacing="1"/>
        <w:jc w:val="both"/>
      </w:pPr>
      <w:r>
        <w:t xml:space="preserve">The intention is to match </w:t>
      </w:r>
      <w:r>
        <w:rPr>
          <w:rFonts w:hint="eastAsia"/>
        </w:rPr>
        <w:t>t</w:t>
      </w:r>
      <w:r>
        <w:t>he</w:t>
      </w:r>
      <w:r w:rsidR="00F70275">
        <w:t xml:space="preserve"> multiple</w:t>
      </w:r>
      <w:r>
        <w:t xml:space="preserve"> DRX on-durations with different flows with different periodicities by configuring multiple DRX corresponding to multiple flows. However, the idea was not pursued in R18 because it is believed that the network can configure a proper DRX configuration by comprehensively considering the characteristics of multiple flows. For example, as shown in the following figure</w:t>
      </w:r>
      <w:r w:rsidRPr="00706EA3">
        <w:t xml:space="preserve">, if there is a video </w:t>
      </w:r>
      <w:r>
        <w:t>flow</w:t>
      </w:r>
      <w:r w:rsidRPr="00706EA3">
        <w:t xml:space="preserve"> with periodicity 16.67ms and PDB 10ms, and an audio </w:t>
      </w:r>
      <w:r>
        <w:t>flow</w:t>
      </w:r>
      <w:r w:rsidRPr="00706EA3">
        <w:t xml:space="preserve"> with periodicity 10ms and PDB 30ms, at the same time. </w:t>
      </w:r>
      <w:r w:rsidR="002C7375">
        <w:t>The DRX cycle can be configured to 16.67 ms</w:t>
      </w:r>
      <w:r w:rsidRPr="00706EA3">
        <w:t>,</w:t>
      </w:r>
      <w:r w:rsidR="002C7375">
        <w:t xml:space="preserve"> and</w:t>
      </w:r>
      <w:r w:rsidRPr="00706EA3">
        <w:t xml:space="preserve"> the audio traffic will experience at most 13.33ms delay</w:t>
      </w:r>
      <w:r w:rsidR="002C7375">
        <w:t>, which is tolerable</w:t>
      </w:r>
      <w:r w:rsidRPr="00706EA3">
        <w:t>.</w:t>
      </w:r>
    </w:p>
    <w:p w14:paraId="250353C6" w14:textId="77777777" w:rsidR="00706EA3" w:rsidRDefault="00706EA3" w:rsidP="007D381B">
      <w:pPr>
        <w:pStyle w:val="af2"/>
        <w:spacing w:before="100" w:beforeAutospacing="1" w:after="100" w:afterAutospacing="1"/>
        <w:ind w:left="420"/>
        <w:jc w:val="center"/>
        <w:rPr>
          <w:rFonts w:ascii="Times New Roman" w:hAnsi="Times New Roman" w:cs="Times New Roman"/>
          <w:sz w:val="20"/>
          <w:szCs w:val="20"/>
          <w:lang w:val="en-GB"/>
        </w:rPr>
      </w:pPr>
      <w:r w:rsidRPr="00AB0849">
        <w:rPr>
          <w:noProof/>
        </w:rPr>
        <w:lastRenderedPageBreak/>
        <w:drawing>
          <wp:inline distT="0" distB="0" distL="0" distR="0" wp14:anchorId="0BB1A4AE" wp14:editId="137B597E">
            <wp:extent cx="4826000" cy="1733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6000" cy="1733550"/>
                    </a:xfrm>
                    <a:prstGeom prst="rect">
                      <a:avLst/>
                    </a:prstGeom>
                    <a:noFill/>
                    <a:ln>
                      <a:noFill/>
                    </a:ln>
                  </pic:spPr>
                </pic:pic>
              </a:graphicData>
            </a:graphic>
          </wp:inline>
        </w:drawing>
      </w:r>
    </w:p>
    <w:p w14:paraId="407BF822" w14:textId="60A5EFB3" w:rsidR="00706EA3" w:rsidRPr="00706EA3" w:rsidRDefault="00706EA3" w:rsidP="007D381B">
      <w:pPr>
        <w:pStyle w:val="af2"/>
        <w:spacing w:before="100" w:beforeAutospacing="1" w:after="100" w:afterAutospacing="1"/>
        <w:ind w:left="420"/>
        <w:jc w:val="center"/>
        <w:rPr>
          <w:rFonts w:ascii="Times New Roman" w:hAnsi="Times New Roman" w:cs="Times New Roman"/>
          <w:i/>
          <w:sz w:val="20"/>
          <w:szCs w:val="20"/>
          <w:lang w:val="en-GB"/>
        </w:rPr>
      </w:pPr>
      <w:r w:rsidRPr="00706EA3">
        <w:rPr>
          <w:rFonts w:ascii="Times New Roman" w:hAnsi="Times New Roman" w:cs="Times New Roman"/>
          <w:i/>
          <w:sz w:val="20"/>
          <w:szCs w:val="20"/>
          <w:lang w:val="en-GB"/>
        </w:rPr>
        <w:t>Fig. 3 Single DRX configuration is able to deal with multiple flows.</w:t>
      </w:r>
    </w:p>
    <w:p w14:paraId="1F0B5965" w14:textId="6376C5E9" w:rsidR="00647770" w:rsidRPr="003B6201" w:rsidRDefault="00647770" w:rsidP="00456018">
      <w:pPr>
        <w:spacing w:before="100" w:beforeAutospacing="1" w:after="100" w:afterAutospacing="1"/>
        <w:jc w:val="both"/>
        <w:rPr>
          <w:b/>
        </w:rPr>
      </w:pPr>
      <w:r w:rsidRPr="003B6201">
        <w:rPr>
          <w:b/>
          <w:i/>
          <w:u w:val="single"/>
        </w:rPr>
        <w:t xml:space="preserve">Observation </w:t>
      </w:r>
      <w:r w:rsidR="007D381B">
        <w:rPr>
          <w:b/>
          <w:i/>
          <w:u w:val="single"/>
        </w:rPr>
        <w:t>4</w:t>
      </w:r>
      <w:r w:rsidRPr="003B6201">
        <w:rPr>
          <w:b/>
        </w:rPr>
        <w:t>:</w:t>
      </w:r>
      <w:r>
        <w:rPr>
          <w:b/>
        </w:rPr>
        <w:t xml:space="preserve"> A proper single DRX configuration can </w:t>
      </w:r>
      <w:r w:rsidR="00656ADF">
        <w:rPr>
          <w:b/>
        </w:rPr>
        <w:t>satisfy</w:t>
      </w:r>
      <w:r>
        <w:rPr>
          <w:b/>
        </w:rPr>
        <w:t xml:space="preserve"> the requirements of multiple flows.</w:t>
      </w:r>
    </w:p>
    <w:p w14:paraId="4846A7C6" w14:textId="22E7C445" w:rsidR="00315EB6" w:rsidRDefault="005A4008" w:rsidP="00456018">
      <w:pPr>
        <w:spacing w:before="100" w:beforeAutospacing="1" w:after="100" w:afterAutospacing="1"/>
        <w:jc w:val="both"/>
      </w:pPr>
      <w:r w:rsidRPr="00C85D61">
        <w:rPr>
          <w:rFonts w:hint="eastAsia"/>
        </w:rPr>
        <w:t>S</w:t>
      </w:r>
      <w:r w:rsidRPr="00C85D61">
        <w:t xml:space="preserve">ome simulation evaluations were provided in </w:t>
      </w:r>
      <w:r w:rsidR="00161225" w:rsidRPr="00161225">
        <w:t>R2-2404512</w:t>
      </w:r>
      <w:r w:rsidR="00C85D61">
        <w:t xml:space="preserve"> </w:t>
      </w:r>
      <w:r w:rsidR="003D2786" w:rsidRPr="00C85D61">
        <w:t>[</w:t>
      </w:r>
      <w:r w:rsidR="00900B84">
        <w:t>5</w:t>
      </w:r>
      <w:r w:rsidR="003D2786" w:rsidRPr="00C85D61">
        <w:t>]</w:t>
      </w:r>
      <w:r w:rsidR="00F0692C" w:rsidRPr="00C85D61">
        <w:t>. Some of the results are excerpted below.</w:t>
      </w:r>
      <w:r w:rsidR="00D42509">
        <w:t xml:space="preserve"> </w:t>
      </w:r>
    </w:p>
    <w:tbl>
      <w:tblPr>
        <w:tblStyle w:val="af6"/>
        <w:tblW w:w="0" w:type="auto"/>
        <w:tblInd w:w="420" w:type="dxa"/>
        <w:tblLook w:val="04A0" w:firstRow="1" w:lastRow="0" w:firstColumn="1" w:lastColumn="0" w:noHBand="0" w:noVBand="1"/>
      </w:tblPr>
      <w:tblGrid>
        <w:gridCol w:w="9209"/>
      </w:tblGrid>
      <w:tr w:rsidR="00F0692C" w14:paraId="7C7281F3" w14:textId="77777777" w:rsidTr="00315EB6">
        <w:tc>
          <w:tcPr>
            <w:tcW w:w="9209" w:type="dxa"/>
          </w:tcPr>
          <w:p w14:paraId="0BEBF0F8" w14:textId="77777777" w:rsidR="00F0692C" w:rsidRPr="00F0692C" w:rsidRDefault="00F0692C" w:rsidP="00456018">
            <w:pPr>
              <w:keepNext/>
              <w:overflowPunct/>
              <w:autoSpaceDE/>
              <w:autoSpaceDN/>
              <w:adjustRightInd/>
              <w:spacing w:before="120" w:after="120"/>
              <w:jc w:val="both"/>
              <w:textAlignment w:val="auto"/>
              <w:rPr>
                <w:rFonts w:ascii="Arial" w:hAnsi="Arial" w:cs="Arial"/>
                <w:b/>
                <w:sz w:val="18"/>
                <w:lang w:eastAsia="en-GB"/>
              </w:rPr>
            </w:pPr>
            <w:bookmarkStart w:id="6" w:name="_Ref108451435"/>
            <w:r w:rsidRPr="00F0692C">
              <w:rPr>
                <w:rFonts w:ascii="Arial" w:hAnsi="Arial" w:cs="Arial"/>
                <w:b/>
                <w:sz w:val="18"/>
                <w:lang w:eastAsia="en-GB"/>
              </w:rPr>
              <w:t xml:space="preserve">Table </w:t>
            </w:r>
            <w:r w:rsidRPr="00F0692C">
              <w:rPr>
                <w:rFonts w:ascii="Arial" w:hAnsi="Arial" w:cs="Arial"/>
                <w:b/>
                <w:sz w:val="18"/>
                <w:lang w:eastAsia="en-GB"/>
              </w:rPr>
              <w:fldChar w:fldCharType="begin"/>
            </w:r>
            <w:r w:rsidRPr="00F0692C">
              <w:rPr>
                <w:rFonts w:ascii="Arial" w:hAnsi="Arial" w:cs="Arial"/>
                <w:b/>
                <w:sz w:val="18"/>
                <w:lang w:val="en-US" w:eastAsia="en-GB"/>
              </w:rPr>
              <w:instrText xml:space="preserve"> SEQ Table \* ARABIC </w:instrText>
            </w:r>
            <w:r w:rsidRPr="00F0692C">
              <w:rPr>
                <w:rFonts w:ascii="Arial" w:hAnsi="Arial" w:cs="Arial"/>
                <w:b/>
                <w:sz w:val="18"/>
                <w:lang w:eastAsia="en-GB"/>
              </w:rPr>
              <w:fldChar w:fldCharType="separate"/>
            </w:r>
            <w:r w:rsidRPr="00F0692C">
              <w:rPr>
                <w:rFonts w:ascii="Arial" w:hAnsi="Arial" w:cs="Arial"/>
                <w:b/>
                <w:noProof/>
                <w:sz w:val="18"/>
                <w:lang w:val="en-US" w:eastAsia="en-GB"/>
              </w:rPr>
              <w:t>1</w:t>
            </w:r>
            <w:r w:rsidRPr="00F0692C">
              <w:rPr>
                <w:rFonts w:ascii="Arial" w:hAnsi="Arial" w:cs="Arial"/>
                <w:b/>
                <w:sz w:val="18"/>
                <w:lang w:eastAsia="en-GB"/>
              </w:rPr>
              <w:fldChar w:fldCharType="end"/>
            </w:r>
            <w:bookmarkEnd w:id="6"/>
            <w:r w:rsidRPr="00F0692C">
              <w:rPr>
                <w:rFonts w:ascii="Arial" w:hAnsi="Arial" w:cs="Arial"/>
                <w:b/>
                <w:sz w:val="18"/>
                <w:lang w:eastAsia="en-GB"/>
              </w:rPr>
              <w:t xml:space="preserve"> Results for 8 UEs/cell and VR multi-stream traffic: DL video (</w:t>
            </w:r>
            <w:r w:rsidRPr="00F0692C">
              <w:rPr>
                <w:rFonts w:ascii="Arial" w:hAnsi="Arial" w:cs="Arial"/>
                <w:b/>
                <w:sz w:val="18"/>
                <w:u w:val="single"/>
                <w:lang w:eastAsia="en-GB"/>
              </w:rPr>
              <w:t>60 fps</w:t>
            </w:r>
            <w:r w:rsidRPr="00F0692C">
              <w:rPr>
                <w:rFonts w:ascii="Arial" w:hAnsi="Arial" w:cs="Arial"/>
                <w:b/>
                <w:sz w:val="18"/>
                <w:lang w:eastAsia="en-GB"/>
              </w:rPr>
              <w:t xml:space="preserve">, 30 Mbps, ±4 ms jitter, 10 ms PDB), DL audio (10 ms periodicity, </w:t>
            </w:r>
            <w:r w:rsidRPr="00F0692C">
              <w:rPr>
                <w:rFonts w:ascii="Arial" w:hAnsi="Arial" w:cs="Arial"/>
                <w:b/>
                <w:sz w:val="18"/>
                <w:u w:val="single"/>
                <w:lang w:eastAsia="en-GB"/>
              </w:rPr>
              <w:t>30 ms PDB</w:t>
            </w:r>
            <w:r w:rsidRPr="00F0692C">
              <w:rPr>
                <w:rFonts w:ascii="Arial" w:hAnsi="Arial" w:cs="Arial"/>
                <w:b/>
                <w:sz w:val="18"/>
                <w:lang w:eastAsia="en-GB"/>
              </w:rPr>
              <w:t>), UL pose (4 ms periodicity, 10 ms PDB)</w:t>
            </w:r>
          </w:p>
          <w:tbl>
            <w:tblPr>
              <w:tblW w:w="8056" w:type="dxa"/>
              <w:jc w:val="center"/>
              <w:tblCellMar>
                <w:left w:w="0" w:type="dxa"/>
                <w:right w:w="0" w:type="dxa"/>
              </w:tblCellMar>
              <w:tblLook w:val="04A0" w:firstRow="1" w:lastRow="0" w:firstColumn="1" w:lastColumn="0" w:noHBand="0" w:noVBand="1"/>
            </w:tblPr>
            <w:tblGrid>
              <w:gridCol w:w="1769"/>
              <w:gridCol w:w="905"/>
              <w:gridCol w:w="1586"/>
              <w:gridCol w:w="1436"/>
              <w:gridCol w:w="846"/>
              <w:gridCol w:w="668"/>
              <w:gridCol w:w="846"/>
            </w:tblGrid>
            <w:tr w:rsidR="00F0692C" w:rsidRPr="00F0692C" w14:paraId="7F4E7050" w14:textId="77777777" w:rsidTr="00D42509">
              <w:trPr>
                <w:jc w:val="center"/>
              </w:trPr>
              <w:tc>
                <w:tcPr>
                  <w:tcW w:w="2763"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882146" w14:textId="77777777" w:rsidR="00F0692C" w:rsidRPr="00F0692C" w:rsidRDefault="00F0692C" w:rsidP="00456018">
                  <w:pPr>
                    <w:overflowPunct/>
                    <w:autoSpaceDE/>
                    <w:autoSpaceDN/>
                    <w:adjustRightInd/>
                    <w:spacing w:after="0" w:line="252" w:lineRule="auto"/>
                    <w:jc w:val="both"/>
                    <w:textAlignment w:val="auto"/>
                    <w:rPr>
                      <w:rFonts w:ascii="Calibri" w:hAnsi="Calibri" w:cs="Calibri"/>
                      <w:b/>
                      <w:sz w:val="18"/>
                      <w:szCs w:val="18"/>
                      <w:lang w:eastAsia="sv-SE"/>
                    </w:rPr>
                  </w:pPr>
                  <w:r w:rsidRPr="00F0692C">
                    <w:rPr>
                      <w:b/>
                      <w:color w:val="000000"/>
                      <w:sz w:val="18"/>
                      <w:szCs w:val="18"/>
                      <w:lang w:eastAsia="sv-SE"/>
                    </w:rPr>
                    <w:t>Power Saving Scheme</w:t>
                  </w:r>
                </w:p>
              </w:tc>
              <w:tc>
                <w:tcPr>
                  <w:tcW w:w="12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7169B4" w14:textId="77777777" w:rsidR="00F0692C" w:rsidRPr="00F0692C" w:rsidRDefault="00F0692C" w:rsidP="00456018">
                  <w:pPr>
                    <w:overflowPunct/>
                    <w:autoSpaceDE/>
                    <w:autoSpaceDN/>
                    <w:adjustRightInd/>
                    <w:spacing w:after="0" w:line="252" w:lineRule="auto"/>
                    <w:jc w:val="both"/>
                    <w:textAlignment w:val="auto"/>
                    <w:rPr>
                      <w:b/>
                      <w:sz w:val="18"/>
                      <w:szCs w:val="18"/>
                      <w:lang w:eastAsia="sv-SE"/>
                    </w:rPr>
                  </w:pPr>
                  <w:r w:rsidRPr="00F0692C">
                    <w:rPr>
                      <w:b/>
                      <w:color w:val="000000"/>
                      <w:sz w:val="18"/>
                      <w:szCs w:val="18"/>
                      <w:lang w:eastAsia="sv-SE"/>
                    </w:rPr>
                    <w:t>DRX cycle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F0C7D3" w14:textId="77777777" w:rsidR="00F0692C" w:rsidRPr="00F0692C" w:rsidRDefault="00F0692C" w:rsidP="00456018">
                  <w:pPr>
                    <w:overflowPunct/>
                    <w:autoSpaceDE/>
                    <w:autoSpaceDN/>
                    <w:adjustRightInd/>
                    <w:spacing w:after="0" w:line="252" w:lineRule="auto"/>
                    <w:jc w:val="both"/>
                    <w:textAlignment w:val="auto"/>
                    <w:rPr>
                      <w:b/>
                      <w:sz w:val="18"/>
                      <w:szCs w:val="18"/>
                      <w:lang w:eastAsia="sv-SE"/>
                    </w:rPr>
                  </w:pPr>
                  <w:r w:rsidRPr="00F0692C">
                    <w:rPr>
                      <w:b/>
                      <w:color w:val="000000"/>
                      <w:sz w:val="18"/>
                      <w:szCs w:val="18"/>
                      <w:lang w:eastAsia="sv-SE"/>
                    </w:rPr>
                    <w:t>drx-onDurationTimer (ms)</w:t>
                  </w:r>
                </w:p>
              </w:tc>
              <w:tc>
                <w:tcPr>
                  <w:tcW w:w="8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2ED4A7" w14:textId="77777777" w:rsidR="00F0692C" w:rsidRPr="00F0692C" w:rsidRDefault="00F0692C" w:rsidP="00456018">
                  <w:pPr>
                    <w:overflowPunct/>
                    <w:autoSpaceDE/>
                    <w:autoSpaceDN/>
                    <w:adjustRightInd/>
                    <w:spacing w:after="0" w:line="252" w:lineRule="auto"/>
                    <w:jc w:val="both"/>
                    <w:textAlignment w:val="auto"/>
                    <w:rPr>
                      <w:b/>
                      <w:sz w:val="18"/>
                      <w:szCs w:val="18"/>
                      <w:lang w:eastAsia="sv-SE"/>
                    </w:rPr>
                  </w:pPr>
                  <w:r w:rsidRPr="00F0692C">
                    <w:rPr>
                      <w:b/>
                      <w:color w:val="000000"/>
                      <w:sz w:val="18"/>
                      <w:szCs w:val="18"/>
                      <w:lang w:eastAsia="sv-SE"/>
                    </w:rPr>
                    <w:t>drx-InactivityTimer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A0E3D5" w14:textId="77777777" w:rsidR="00F0692C" w:rsidRPr="00F0692C" w:rsidRDefault="00F0692C" w:rsidP="00456018">
                  <w:pPr>
                    <w:overflowPunct/>
                    <w:autoSpaceDE/>
                    <w:autoSpaceDN/>
                    <w:adjustRightInd/>
                    <w:spacing w:after="0" w:line="252" w:lineRule="auto"/>
                    <w:jc w:val="both"/>
                    <w:textAlignment w:val="auto"/>
                    <w:rPr>
                      <w:b/>
                      <w:sz w:val="18"/>
                      <w:szCs w:val="18"/>
                      <w:lang w:eastAsia="sv-SE"/>
                    </w:rPr>
                  </w:pPr>
                  <w:r w:rsidRPr="00F0692C">
                    <w:rPr>
                      <w:b/>
                      <w:color w:val="000000"/>
                      <w:sz w:val="18"/>
                      <w:szCs w:val="18"/>
                      <w:lang w:eastAsia="sv-SE"/>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514210" w14:textId="77777777" w:rsidR="00F0692C" w:rsidRPr="00F0692C" w:rsidRDefault="00F0692C" w:rsidP="00456018">
                  <w:pPr>
                    <w:overflowPunct/>
                    <w:autoSpaceDE/>
                    <w:autoSpaceDN/>
                    <w:adjustRightInd/>
                    <w:spacing w:after="0" w:line="252" w:lineRule="auto"/>
                    <w:jc w:val="both"/>
                    <w:textAlignment w:val="auto"/>
                    <w:rPr>
                      <w:b/>
                      <w:sz w:val="18"/>
                      <w:szCs w:val="18"/>
                      <w:lang w:eastAsia="sv-SE"/>
                    </w:rPr>
                  </w:pPr>
                  <w:r w:rsidRPr="00F0692C">
                    <w:rPr>
                      <w:b/>
                      <w:color w:val="000000"/>
                      <w:sz w:val="18"/>
                      <w:szCs w:val="18"/>
                      <w:lang w:eastAsia="sv-SE"/>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6037ED" w14:textId="77777777" w:rsidR="00F0692C" w:rsidRPr="00F0692C" w:rsidRDefault="00F0692C" w:rsidP="00456018">
                  <w:pPr>
                    <w:overflowPunct/>
                    <w:autoSpaceDE/>
                    <w:autoSpaceDN/>
                    <w:adjustRightInd/>
                    <w:spacing w:after="0" w:line="252" w:lineRule="auto"/>
                    <w:jc w:val="both"/>
                    <w:textAlignment w:val="auto"/>
                    <w:rPr>
                      <w:b/>
                      <w:sz w:val="18"/>
                      <w:szCs w:val="18"/>
                      <w:lang w:eastAsia="sv-SE"/>
                    </w:rPr>
                  </w:pPr>
                  <w:r w:rsidRPr="00F0692C">
                    <w:rPr>
                      <w:b/>
                      <w:color w:val="000000"/>
                      <w:sz w:val="18"/>
                      <w:szCs w:val="18"/>
                      <w:lang w:eastAsia="sv-SE"/>
                    </w:rPr>
                    <w:t>Mean PSG of satisfied UEs</w:t>
                  </w:r>
                </w:p>
              </w:tc>
            </w:tr>
            <w:tr w:rsidR="00F0692C" w:rsidRPr="00F0692C" w14:paraId="04930781" w14:textId="77777777" w:rsidTr="00D42509">
              <w:trPr>
                <w:jc w:val="center"/>
              </w:trPr>
              <w:tc>
                <w:tcPr>
                  <w:tcW w:w="2763"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F379882"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sz w:val="18"/>
                      <w:szCs w:val="18"/>
                      <w:lang w:eastAsia="sv-SE"/>
                    </w:rPr>
                    <w:t>Always On</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12E29F5A"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color w:val="000000"/>
                      <w:kern w:val="24"/>
                      <w:sz w:val="18"/>
                      <w:szCs w:val="18"/>
                      <w:lang w:eastAsia="sv-SE"/>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B07F75F"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kern w:val="24"/>
                      <w:sz w:val="18"/>
                      <w:szCs w:val="18"/>
                      <w:lang w:eastAsia="sv-SE"/>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tcPr>
                <w:p w14:paraId="1BA9A96B"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56D5204C"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sz w:val="18"/>
                      <w:szCs w:val="18"/>
                      <w:lang w:eastAsia="sv-SE"/>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4944E6D0"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7357A648"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kern w:val="24"/>
                      <w:sz w:val="18"/>
                      <w:szCs w:val="18"/>
                      <w:lang w:eastAsia="sv-SE"/>
                    </w:rPr>
                    <w:t>-</w:t>
                  </w:r>
                </w:p>
              </w:tc>
            </w:tr>
            <w:tr w:rsidR="00F0692C" w:rsidRPr="00F0692C" w14:paraId="3395D770" w14:textId="77777777" w:rsidTr="00D42509">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7939058"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sz w:val="18"/>
                      <w:szCs w:val="18"/>
                      <w:lang w:eastAsia="sv-SE"/>
                    </w:rPr>
                    <w:t xml:space="preserve">R15/16 Long DRX </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54774"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62EB8F"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kern w:val="24"/>
                      <w:sz w:val="18"/>
                      <w:szCs w:val="18"/>
                      <w:lang w:eastAsia="sv-SE"/>
                    </w:rPr>
                    <w:t>8</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F38C31"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kern w:val="24"/>
                      <w:sz w:val="18"/>
                      <w:szCs w:val="18"/>
                      <w:lang w:eastAsia="sv-SE"/>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555F2F6" w14:textId="77777777" w:rsidR="00F0692C" w:rsidRPr="00F0692C" w:rsidRDefault="00F0692C" w:rsidP="00456018">
                  <w:pPr>
                    <w:overflowPunct/>
                    <w:autoSpaceDE/>
                    <w:autoSpaceDN/>
                    <w:adjustRightInd/>
                    <w:spacing w:after="0" w:line="252" w:lineRule="auto"/>
                    <w:jc w:val="both"/>
                    <w:textAlignment w:val="auto"/>
                    <w:rPr>
                      <w:kern w:val="24"/>
                      <w:sz w:val="18"/>
                      <w:szCs w:val="18"/>
                      <w:lang w:eastAsia="sv-SE"/>
                    </w:rPr>
                  </w:pPr>
                  <w:r w:rsidRPr="00F0692C">
                    <w:rPr>
                      <w:kern w:val="24"/>
                      <w:sz w:val="18"/>
                      <w:szCs w:val="18"/>
                      <w:lang w:eastAsia="sv-SE"/>
                    </w:rPr>
                    <w:t>85.5%</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56CC49"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5.7%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E815B8"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5.8%</w:t>
                  </w:r>
                </w:p>
              </w:tc>
            </w:tr>
            <w:tr w:rsidR="00F0692C" w:rsidRPr="00F0692C" w14:paraId="071221DC" w14:textId="77777777" w:rsidTr="00D42509">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676A1E1"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sz w:val="18"/>
                      <w:szCs w:val="18"/>
                      <w:lang w:eastAsia="sv-SE"/>
                    </w:rPr>
                    <w:t>R15/16 Short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2D056F"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4</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A366537"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kern w:val="24"/>
                      <w:sz w:val="18"/>
                      <w:szCs w:val="18"/>
                      <w:lang w:eastAsia="sv-SE"/>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D5CC6A"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kern w:val="24"/>
                      <w:sz w:val="18"/>
                      <w:szCs w:val="18"/>
                      <w:lang w:eastAsia="sv-SE"/>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0FEBC1" w14:textId="77777777" w:rsidR="00F0692C" w:rsidRPr="00F0692C" w:rsidRDefault="00F0692C" w:rsidP="00456018">
                  <w:pPr>
                    <w:overflowPunct/>
                    <w:autoSpaceDE/>
                    <w:autoSpaceDN/>
                    <w:adjustRightInd/>
                    <w:spacing w:after="0" w:line="252" w:lineRule="auto"/>
                    <w:jc w:val="both"/>
                    <w:textAlignment w:val="auto"/>
                    <w:rPr>
                      <w:kern w:val="24"/>
                      <w:sz w:val="18"/>
                      <w:szCs w:val="18"/>
                      <w:lang w:eastAsia="sv-SE"/>
                    </w:rPr>
                  </w:pPr>
                  <w:r w:rsidRPr="00F0692C">
                    <w:rPr>
                      <w:kern w:val="24"/>
                      <w:sz w:val="18"/>
                      <w:szCs w:val="18"/>
                      <w:lang w:eastAsia="sv-SE"/>
                    </w:rPr>
                    <w:t>82.9%</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D41E83"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6.7%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A3416E"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6.8%</w:t>
                  </w:r>
                </w:p>
              </w:tc>
            </w:tr>
            <w:tr w:rsidR="00F0692C" w:rsidRPr="00F0692C" w14:paraId="5069D54F" w14:textId="77777777" w:rsidTr="00D42509">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DA9A300"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sz w:val="18"/>
                      <w:szCs w:val="18"/>
                      <w:lang w:eastAsia="sv-SE"/>
                    </w:rPr>
                    <w:t>Rel-18 non-integer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DF2C0A"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 xml:space="preserve">16.66 </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A94AD5"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kern w:val="24"/>
                      <w:sz w:val="18"/>
                      <w:szCs w:val="18"/>
                      <w:lang w:eastAsia="sv-SE"/>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A8A6FE"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kern w:val="24"/>
                      <w:sz w:val="18"/>
                      <w:szCs w:val="18"/>
                      <w:lang w:eastAsia="sv-SE"/>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D1B4167" w14:textId="77777777" w:rsidR="00F0692C" w:rsidRPr="00FB62F8" w:rsidRDefault="00F0692C" w:rsidP="00456018">
                  <w:pPr>
                    <w:overflowPunct/>
                    <w:autoSpaceDE/>
                    <w:autoSpaceDN/>
                    <w:adjustRightInd/>
                    <w:spacing w:after="0" w:line="252" w:lineRule="auto"/>
                    <w:jc w:val="both"/>
                    <w:textAlignment w:val="auto"/>
                    <w:rPr>
                      <w:kern w:val="24"/>
                      <w:sz w:val="18"/>
                      <w:szCs w:val="18"/>
                      <w:highlight w:val="yellow"/>
                      <w:lang w:eastAsia="sv-SE"/>
                    </w:rPr>
                  </w:pPr>
                  <w:r w:rsidRPr="00FB62F8">
                    <w:rPr>
                      <w:kern w:val="24"/>
                      <w:sz w:val="18"/>
                      <w:szCs w:val="18"/>
                      <w:highlight w:val="yellow"/>
                      <w:lang w:eastAsia="sv-SE"/>
                    </w:rPr>
                    <w:t>89.6%</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A8F22C" w14:textId="77777777" w:rsidR="00F0692C" w:rsidRPr="00FB62F8" w:rsidRDefault="00F0692C" w:rsidP="00456018">
                  <w:pPr>
                    <w:overflowPunct/>
                    <w:autoSpaceDE/>
                    <w:autoSpaceDN/>
                    <w:adjustRightInd/>
                    <w:spacing w:after="0" w:line="252" w:lineRule="auto"/>
                    <w:jc w:val="both"/>
                    <w:textAlignment w:val="auto"/>
                    <w:rPr>
                      <w:color w:val="000000"/>
                      <w:kern w:val="24"/>
                      <w:sz w:val="18"/>
                      <w:szCs w:val="18"/>
                      <w:highlight w:val="yellow"/>
                      <w:lang w:eastAsia="sv-SE"/>
                    </w:rPr>
                  </w:pPr>
                  <w:r w:rsidRPr="00FB62F8">
                    <w:rPr>
                      <w:color w:val="000000"/>
                      <w:kern w:val="24"/>
                      <w:sz w:val="18"/>
                      <w:szCs w:val="18"/>
                      <w:highlight w:val="yellow"/>
                      <w:lang w:eastAsia="sv-SE"/>
                    </w:rPr>
                    <w:t>8.1%</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5F4F16"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8.2%</w:t>
                  </w:r>
                </w:p>
              </w:tc>
            </w:tr>
            <w:tr w:rsidR="00F0692C" w:rsidRPr="00F0692C" w14:paraId="038EA9E3" w14:textId="77777777" w:rsidTr="00D42509">
              <w:trPr>
                <w:jc w:val="center"/>
              </w:trPr>
              <w:tc>
                <w:tcPr>
                  <w:tcW w:w="2763" w:type="dxa"/>
                  <w:vMerge w:val="restart"/>
                  <w:tcBorders>
                    <w:top w:val="single" w:sz="4" w:space="0" w:color="auto"/>
                    <w:left w:val="single" w:sz="4" w:space="0" w:color="auto"/>
                    <w:right w:val="single" w:sz="8" w:space="0" w:color="auto"/>
                  </w:tcBorders>
                  <w:tcMar>
                    <w:top w:w="0" w:type="dxa"/>
                    <w:left w:w="108" w:type="dxa"/>
                    <w:bottom w:w="0" w:type="dxa"/>
                    <w:right w:w="108" w:type="dxa"/>
                  </w:tcMar>
                </w:tcPr>
                <w:p w14:paraId="07291B22" w14:textId="77777777" w:rsidR="00F0692C" w:rsidRPr="00F0692C" w:rsidRDefault="00F0692C" w:rsidP="00456018">
                  <w:pPr>
                    <w:overflowPunct/>
                    <w:autoSpaceDE/>
                    <w:autoSpaceDN/>
                    <w:adjustRightInd/>
                    <w:spacing w:after="0" w:line="252" w:lineRule="auto"/>
                    <w:jc w:val="both"/>
                    <w:textAlignment w:val="auto"/>
                    <w:rPr>
                      <w:sz w:val="18"/>
                      <w:szCs w:val="18"/>
                      <w:lang w:eastAsia="sv-SE"/>
                    </w:rPr>
                  </w:pPr>
                  <w:r w:rsidRPr="00F0692C">
                    <w:rPr>
                      <w:color w:val="000000"/>
                      <w:kern w:val="24"/>
                      <w:sz w:val="18"/>
                      <w:szCs w:val="18"/>
                      <w:lang w:eastAsia="sv-SE"/>
                    </w:rPr>
                    <w:t>Multiple active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029C40"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16.66</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31263B" w14:textId="77777777" w:rsidR="00F0692C" w:rsidRPr="00F0692C" w:rsidRDefault="00F0692C" w:rsidP="00456018">
                  <w:pPr>
                    <w:overflowPunct/>
                    <w:autoSpaceDE/>
                    <w:autoSpaceDN/>
                    <w:adjustRightInd/>
                    <w:spacing w:after="0" w:line="252" w:lineRule="auto"/>
                    <w:jc w:val="both"/>
                    <w:textAlignment w:val="auto"/>
                    <w:rPr>
                      <w:kern w:val="24"/>
                      <w:sz w:val="18"/>
                      <w:szCs w:val="18"/>
                      <w:lang w:eastAsia="sv-SE"/>
                    </w:rPr>
                  </w:pPr>
                  <w:r w:rsidRPr="00F0692C">
                    <w:rPr>
                      <w:kern w:val="24"/>
                      <w:sz w:val="18"/>
                      <w:szCs w:val="18"/>
                      <w:lang w:eastAsia="sv-SE"/>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2947D40" w14:textId="77777777" w:rsidR="00F0692C" w:rsidRPr="00F0692C" w:rsidRDefault="00F0692C" w:rsidP="00456018">
                  <w:pPr>
                    <w:overflowPunct/>
                    <w:autoSpaceDE/>
                    <w:autoSpaceDN/>
                    <w:adjustRightInd/>
                    <w:spacing w:after="0" w:line="252" w:lineRule="auto"/>
                    <w:jc w:val="both"/>
                    <w:textAlignment w:val="auto"/>
                    <w:rPr>
                      <w:kern w:val="24"/>
                      <w:sz w:val="18"/>
                      <w:szCs w:val="18"/>
                      <w:lang w:eastAsia="sv-SE"/>
                    </w:rPr>
                  </w:pPr>
                  <w:r w:rsidRPr="00F0692C">
                    <w:rPr>
                      <w:kern w:val="24"/>
                      <w:sz w:val="18"/>
                      <w:szCs w:val="18"/>
                      <w:lang w:eastAsia="sv-SE"/>
                    </w:rPr>
                    <w:t>4</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3595D598" w14:textId="77777777" w:rsidR="00F0692C" w:rsidRPr="00FB62F8" w:rsidRDefault="00F0692C" w:rsidP="00456018">
                  <w:pPr>
                    <w:overflowPunct/>
                    <w:autoSpaceDE/>
                    <w:autoSpaceDN/>
                    <w:adjustRightInd/>
                    <w:spacing w:after="0" w:line="252" w:lineRule="auto"/>
                    <w:jc w:val="both"/>
                    <w:textAlignment w:val="auto"/>
                    <w:rPr>
                      <w:kern w:val="24"/>
                      <w:sz w:val="18"/>
                      <w:szCs w:val="18"/>
                      <w:highlight w:val="yellow"/>
                      <w:lang w:eastAsia="sv-SE"/>
                    </w:rPr>
                  </w:pPr>
                  <w:r w:rsidRPr="00FB62F8">
                    <w:rPr>
                      <w:kern w:val="24"/>
                      <w:sz w:val="18"/>
                      <w:szCs w:val="18"/>
                      <w:highlight w:val="yellow"/>
                      <w:lang w:eastAsia="sv-SE"/>
                    </w:rPr>
                    <w:t>91.1%</w:t>
                  </w:r>
                </w:p>
              </w:tc>
              <w:tc>
                <w:tcPr>
                  <w:tcW w:w="681" w:type="dxa"/>
                  <w:vMerge w:val="restart"/>
                  <w:tcBorders>
                    <w:top w:val="single" w:sz="4" w:space="0" w:color="auto"/>
                    <w:left w:val="nil"/>
                    <w:right w:val="single" w:sz="8" w:space="0" w:color="auto"/>
                  </w:tcBorders>
                  <w:tcMar>
                    <w:top w:w="0" w:type="dxa"/>
                    <w:left w:w="108" w:type="dxa"/>
                    <w:bottom w:w="0" w:type="dxa"/>
                    <w:right w:w="108" w:type="dxa"/>
                  </w:tcMar>
                </w:tcPr>
                <w:p w14:paraId="502FFDC9" w14:textId="77777777" w:rsidR="00F0692C" w:rsidRPr="00FB62F8" w:rsidRDefault="00F0692C" w:rsidP="00456018">
                  <w:pPr>
                    <w:overflowPunct/>
                    <w:autoSpaceDE/>
                    <w:autoSpaceDN/>
                    <w:adjustRightInd/>
                    <w:spacing w:after="0" w:line="252" w:lineRule="auto"/>
                    <w:jc w:val="both"/>
                    <w:textAlignment w:val="auto"/>
                    <w:rPr>
                      <w:color w:val="000000"/>
                      <w:kern w:val="24"/>
                      <w:sz w:val="18"/>
                      <w:szCs w:val="18"/>
                      <w:highlight w:val="yellow"/>
                      <w:lang w:eastAsia="sv-SE"/>
                    </w:rPr>
                  </w:pPr>
                  <w:r w:rsidRPr="00FB62F8">
                    <w:rPr>
                      <w:color w:val="000000"/>
                      <w:kern w:val="24"/>
                      <w:sz w:val="18"/>
                      <w:szCs w:val="18"/>
                      <w:highlight w:val="yellow"/>
                      <w:lang w:eastAsia="sv-SE"/>
                    </w:rPr>
                    <w:t>6.0%</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5C27F27E"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6.0%</w:t>
                  </w:r>
                </w:p>
              </w:tc>
            </w:tr>
            <w:tr w:rsidR="00F0692C" w:rsidRPr="00F0692C" w14:paraId="09C74E75" w14:textId="77777777" w:rsidTr="00D42509">
              <w:trPr>
                <w:jc w:val="center"/>
              </w:trPr>
              <w:tc>
                <w:tcPr>
                  <w:tcW w:w="2763" w:type="dxa"/>
                  <w:vMerge/>
                  <w:tcBorders>
                    <w:left w:val="single" w:sz="4" w:space="0" w:color="auto"/>
                    <w:bottom w:val="single" w:sz="4" w:space="0" w:color="auto"/>
                    <w:right w:val="single" w:sz="8" w:space="0" w:color="auto"/>
                  </w:tcBorders>
                  <w:tcMar>
                    <w:top w:w="0" w:type="dxa"/>
                    <w:left w:w="108" w:type="dxa"/>
                    <w:bottom w:w="0" w:type="dxa"/>
                    <w:right w:w="108" w:type="dxa"/>
                  </w:tcMar>
                </w:tcPr>
                <w:p w14:paraId="13182257"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EA11EA"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r w:rsidRPr="00F0692C">
                    <w:rPr>
                      <w:color w:val="000000"/>
                      <w:kern w:val="24"/>
                      <w:sz w:val="18"/>
                      <w:szCs w:val="18"/>
                      <w:lang w:eastAsia="sv-SE"/>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BDFB39" w14:textId="77777777" w:rsidR="00F0692C" w:rsidRPr="00F0692C" w:rsidRDefault="00F0692C" w:rsidP="00456018">
                  <w:pPr>
                    <w:overflowPunct/>
                    <w:autoSpaceDE/>
                    <w:autoSpaceDN/>
                    <w:adjustRightInd/>
                    <w:spacing w:after="0" w:line="252" w:lineRule="auto"/>
                    <w:jc w:val="both"/>
                    <w:textAlignment w:val="auto"/>
                    <w:rPr>
                      <w:kern w:val="24"/>
                      <w:sz w:val="18"/>
                      <w:szCs w:val="18"/>
                      <w:lang w:eastAsia="sv-SE"/>
                    </w:rPr>
                  </w:pPr>
                  <w:r w:rsidRPr="00F0692C">
                    <w:rPr>
                      <w:kern w:val="24"/>
                      <w:sz w:val="18"/>
                      <w:szCs w:val="18"/>
                      <w:lang w:eastAsia="sv-SE"/>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5BA2E9" w14:textId="77777777" w:rsidR="00F0692C" w:rsidRPr="00F0692C" w:rsidRDefault="00F0692C" w:rsidP="00456018">
                  <w:pPr>
                    <w:overflowPunct/>
                    <w:autoSpaceDE/>
                    <w:autoSpaceDN/>
                    <w:adjustRightInd/>
                    <w:spacing w:after="0" w:line="252" w:lineRule="auto"/>
                    <w:jc w:val="both"/>
                    <w:textAlignment w:val="auto"/>
                    <w:rPr>
                      <w:kern w:val="24"/>
                      <w:sz w:val="18"/>
                      <w:szCs w:val="18"/>
                      <w:lang w:eastAsia="sv-SE"/>
                    </w:rPr>
                  </w:pPr>
                  <w:r w:rsidRPr="00F0692C">
                    <w:rPr>
                      <w:kern w:val="24"/>
                      <w:sz w:val="18"/>
                      <w:szCs w:val="18"/>
                      <w:lang w:eastAsia="sv-SE"/>
                    </w:rPr>
                    <w:t>4</w:t>
                  </w: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76857904"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p>
              </w:tc>
              <w:tc>
                <w:tcPr>
                  <w:tcW w:w="681" w:type="dxa"/>
                  <w:vMerge/>
                  <w:tcBorders>
                    <w:left w:val="nil"/>
                    <w:bottom w:val="single" w:sz="4" w:space="0" w:color="auto"/>
                    <w:right w:val="single" w:sz="8" w:space="0" w:color="auto"/>
                  </w:tcBorders>
                  <w:tcMar>
                    <w:top w:w="0" w:type="dxa"/>
                    <w:left w:w="108" w:type="dxa"/>
                    <w:bottom w:w="0" w:type="dxa"/>
                    <w:right w:w="108" w:type="dxa"/>
                  </w:tcMar>
                </w:tcPr>
                <w:p w14:paraId="79808D61"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53BCB70D" w14:textId="77777777" w:rsidR="00F0692C" w:rsidRPr="00F0692C" w:rsidRDefault="00F0692C" w:rsidP="00456018">
                  <w:pPr>
                    <w:overflowPunct/>
                    <w:autoSpaceDE/>
                    <w:autoSpaceDN/>
                    <w:adjustRightInd/>
                    <w:spacing w:after="0" w:line="252" w:lineRule="auto"/>
                    <w:jc w:val="both"/>
                    <w:textAlignment w:val="auto"/>
                    <w:rPr>
                      <w:color w:val="000000"/>
                      <w:kern w:val="24"/>
                      <w:sz w:val="18"/>
                      <w:szCs w:val="18"/>
                      <w:lang w:eastAsia="sv-SE"/>
                    </w:rPr>
                  </w:pPr>
                </w:p>
              </w:tc>
            </w:tr>
          </w:tbl>
          <w:p w14:paraId="7FEAA028" w14:textId="77777777" w:rsidR="008A25B8" w:rsidRPr="008A25B8" w:rsidRDefault="008A25B8" w:rsidP="00456018">
            <w:pPr>
              <w:keepNext/>
              <w:overflowPunct/>
              <w:autoSpaceDE/>
              <w:autoSpaceDN/>
              <w:adjustRightInd/>
              <w:spacing w:before="120" w:after="120"/>
              <w:jc w:val="both"/>
              <w:textAlignment w:val="auto"/>
              <w:rPr>
                <w:rFonts w:ascii="Arial" w:hAnsi="Arial" w:cs="Arial"/>
                <w:b/>
                <w:sz w:val="18"/>
                <w:lang w:eastAsia="en-GB"/>
              </w:rPr>
            </w:pPr>
            <w:bookmarkStart w:id="7" w:name="_Ref118279530"/>
            <w:r w:rsidRPr="008A25B8">
              <w:rPr>
                <w:rFonts w:ascii="Arial" w:hAnsi="Arial" w:cs="Arial"/>
                <w:b/>
                <w:sz w:val="18"/>
                <w:lang w:eastAsia="en-GB"/>
              </w:rPr>
              <w:t xml:space="preserve">Table </w:t>
            </w:r>
            <w:r w:rsidRPr="008A25B8">
              <w:rPr>
                <w:b/>
                <w:sz w:val="22"/>
                <w:szCs w:val="24"/>
                <w:lang w:val="sv-SE" w:eastAsia="en-GB"/>
              </w:rPr>
              <w:fldChar w:fldCharType="begin"/>
            </w:r>
            <w:r w:rsidRPr="008A25B8">
              <w:rPr>
                <w:rFonts w:ascii="Arial" w:hAnsi="Arial" w:cs="Arial"/>
                <w:b/>
                <w:sz w:val="18"/>
                <w:lang w:eastAsia="en-GB"/>
              </w:rPr>
              <w:instrText xml:space="preserve"> SEQ Table \* ARABIC </w:instrText>
            </w:r>
            <w:r w:rsidRPr="008A25B8">
              <w:rPr>
                <w:b/>
                <w:sz w:val="22"/>
                <w:szCs w:val="24"/>
                <w:lang w:val="sv-SE" w:eastAsia="en-GB"/>
              </w:rPr>
              <w:fldChar w:fldCharType="separate"/>
            </w:r>
            <w:r w:rsidRPr="008A25B8">
              <w:rPr>
                <w:rFonts w:ascii="Arial" w:hAnsi="Arial" w:cs="Arial"/>
                <w:b/>
                <w:noProof/>
                <w:sz w:val="18"/>
                <w:lang w:eastAsia="en-GB"/>
              </w:rPr>
              <w:t>2</w:t>
            </w:r>
            <w:r w:rsidRPr="008A25B8">
              <w:rPr>
                <w:b/>
                <w:sz w:val="22"/>
                <w:szCs w:val="24"/>
                <w:lang w:val="sv-SE" w:eastAsia="en-GB"/>
              </w:rPr>
              <w:fldChar w:fldCharType="end"/>
            </w:r>
            <w:bookmarkEnd w:id="7"/>
            <w:r w:rsidRPr="008A25B8">
              <w:rPr>
                <w:rFonts w:ascii="Arial" w:hAnsi="Arial" w:cs="Arial"/>
                <w:b/>
                <w:sz w:val="18"/>
                <w:lang w:eastAsia="en-GB"/>
              </w:rPr>
              <w:t xml:space="preserve"> Results for 8 UEs/cell and VR multi-stream traffic: DL video (</w:t>
            </w:r>
            <w:r w:rsidRPr="008A25B8">
              <w:rPr>
                <w:rFonts w:ascii="Arial" w:hAnsi="Arial" w:cs="Arial"/>
                <w:b/>
                <w:sz w:val="18"/>
                <w:u w:val="single"/>
                <w:lang w:eastAsia="en-GB"/>
              </w:rPr>
              <w:t>60 fps</w:t>
            </w:r>
            <w:r w:rsidRPr="008A25B8">
              <w:rPr>
                <w:rFonts w:ascii="Arial" w:hAnsi="Arial" w:cs="Arial"/>
                <w:b/>
                <w:sz w:val="18"/>
                <w:lang w:eastAsia="en-GB"/>
              </w:rPr>
              <w:t xml:space="preserve">, 30 Mbps, ±4 ms jitter, 10 ms PDB), DL audio (10 ms periodicity, </w:t>
            </w:r>
            <w:r w:rsidRPr="008A25B8">
              <w:rPr>
                <w:rFonts w:ascii="Arial" w:hAnsi="Arial" w:cs="Arial"/>
                <w:b/>
                <w:sz w:val="18"/>
                <w:u w:val="single"/>
                <w:lang w:eastAsia="en-GB"/>
              </w:rPr>
              <w:t>10 ms PDB</w:t>
            </w:r>
            <w:r w:rsidRPr="008A25B8">
              <w:rPr>
                <w:rFonts w:ascii="Arial" w:hAnsi="Arial" w:cs="Arial"/>
                <w:b/>
                <w:sz w:val="18"/>
                <w:lang w:eastAsia="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803"/>
              <w:gridCol w:w="859"/>
              <w:gridCol w:w="1586"/>
              <w:gridCol w:w="1436"/>
              <w:gridCol w:w="846"/>
              <w:gridCol w:w="668"/>
              <w:gridCol w:w="846"/>
            </w:tblGrid>
            <w:tr w:rsidR="008A25B8" w:rsidRPr="008A25B8" w14:paraId="3EE847C1" w14:textId="77777777" w:rsidTr="008A25B8">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0F24F3" w14:textId="77777777" w:rsidR="008A25B8" w:rsidRPr="008A25B8" w:rsidRDefault="008A25B8" w:rsidP="00456018">
                  <w:pPr>
                    <w:overflowPunct/>
                    <w:autoSpaceDE/>
                    <w:autoSpaceDN/>
                    <w:adjustRightInd/>
                    <w:spacing w:after="0" w:line="252" w:lineRule="auto"/>
                    <w:jc w:val="both"/>
                    <w:textAlignment w:val="auto"/>
                    <w:rPr>
                      <w:rFonts w:ascii="Calibri" w:hAnsi="Calibri" w:cs="Calibri"/>
                      <w:b/>
                      <w:sz w:val="18"/>
                      <w:szCs w:val="18"/>
                      <w:lang w:eastAsia="sv-SE"/>
                    </w:rPr>
                  </w:pPr>
                  <w:r w:rsidRPr="008A25B8">
                    <w:rPr>
                      <w:b/>
                      <w:color w:val="000000"/>
                      <w:sz w:val="18"/>
                      <w:szCs w:val="18"/>
                      <w:lang w:eastAsia="sv-SE"/>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097962"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828F26"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drx-onDurationTimer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BA89E2"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drx-InactivityTimer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487E37"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1ED907"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789B3D"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Mean PSG of satisfied UEs</w:t>
                  </w:r>
                </w:p>
              </w:tc>
            </w:tr>
            <w:tr w:rsidR="008A25B8" w:rsidRPr="008A25B8" w14:paraId="631A9E8E"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01593B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10D88"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0CE7C"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E27BD"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75C72"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252A2"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90D2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r>
            <w:tr w:rsidR="008A25B8" w:rsidRPr="008A25B8" w14:paraId="774D5596"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F41A46D"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R15/16 Long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DA038"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6E25"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64734"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64D7D"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85.5%</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14:paraId="482785B5"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5.7%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14DAB"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5.8%</w:t>
                  </w:r>
                </w:p>
              </w:tc>
            </w:tr>
            <w:tr w:rsidR="008A25B8" w:rsidRPr="008A25B8" w14:paraId="0095839B"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CD94BBB" w14:textId="77777777" w:rsidR="008A25B8" w:rsidRPr="008A25B8" w:rsidRDefault="008A25B8" w:rsidP="00456018">
                  <w:pPr>
                    <w:overflowPunct/>
                    <w:autoSpaceDE/>
                    <w:autoSpaceDN/>
                    <w:adjustRightInd/>
                    <w:spacing w:after="0" w:line="252" w:lineRule="auto"/>
                    <w:jc w:val="both"/>
                    <w:textAlignment w:val="auto"/>
                    <w:rPr>
                      <w:color w:val="000000"/>
                      <w:kern w:val="24"/>
                      <w:sz w:val="18"/>
                      <w:szCs w:val="18"/>
                      <w:lang w:eastAsia="sv-SE"/>
                    </w:rPr>
                  </w:pPr>
                  <w:r w:rsidRPr="008A25B8">
                    <w:rPr>
                      <w:color w:val="000000"/>
                      <w:kern w:val="24"/>
                      <w:sz w:val="18"/>
                      <w:szCs w:val="18"/>
                      <w:lang w:eastAsia="sv-SE"/>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B4908"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D9ABC"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60E8A"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8A1B7"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82.9%</w:t>
                  </w:r>
                </w:p>
              </w:tc>
              <w:tc>
                <w:tcPr>
                  <w:tcW w:w="681" w:type="dxa"/>
                  <w:tcBorders>
                    <w:top w:val="nil"/>
                    <w:left w:val="nil"/>
                    <w:bottom w:val="single" w:sz="8" w:space="0" w:color="auto"/>
                    <w:right w:val="single" w:sz="8" w:space="0" w:color="auto"/>
                  </w:tcBorders>
                  <w:tcMar>
                    <w:top w:w="0" w:type="dxa"/>
                    <w:left w:w="108" w:type="dxa"/>
                    <w:bottom w:w="0" w:type="dxa"/>
                    <w:right w:w="108" w:type="dxa"/>
                  </w:tcMar>
                  <w:hideMark/>
                </w:tcPr>
                <w:p w14:paraId="1A60E4AA"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6.7%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118EA"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6.7%</w:t>
                  </w:r>
                </w:p>
              </w:tc>
            </w:tr>
            <w:tr w:rsidR="008A25B8" w:rsidRPr="008A25B8" w14:paraId="3C6B38BF" w14:textId="77777777" w:rsidTr="008A25B8">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2E68670"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0C021D8" w14:textId="77777777" w:rsidR="008A25B8" w:rsidRPr="008A25B8" w:rsidRDefault="008A25B8" w:rsidP="00456018">
                  <w:pPr>
                    <w:overflowPunct/>
                    <w:autoSpaceDE/>
                    <w:autoSpaceDN/>
                    <w:adjustRightInd/>
                    <w:spacing w:after="0" w:line="252" w:lineRule="auto"/>
                    <w:jc w:val="both"/>
                    <w:textAlignment w:val="auto"/>
                    <w:rPr>
                      <w:color w:val="000000"/>
                      <w:kern w:val="24"/>
                      <w:sz w:val="18"/>
                      <w:szCs w:val="18"/>
                      <w:lang w:eastAsia="sv-SE"/>
                    </w:rPr>
                  </w:pPr>
                  <w:r w:rsidRPr="008A25B8">
                    <w:rPr>
                      <w:color w:val="000000"/>
                      <w:kern w:val="24"/>
                      <w:sz w:val="18"/>
                      <w:szCs w:val="18"/>
                      <w:lang w:eastAsia="sv-SE"/>
                    </w:rPr>
                    <w:t xml:space="preserve">16.66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5DF58C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45DE52C"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12D8DC5" w14:textId="77777777" w:rsidR="008A25B8" w:rsidRPr="00FB62F8" w:rsidRDefault="008A25B8" w:rsidP="00456018">
                  <w:pPr>
                    <w:overflowPunct/>
                    <w:autoSpaceDE/>
                    <w:autoSpaceDN/>
                    <w:adjustRightInd/>
                    <w:spacing w:after="0" w:line="252" w:lineRule="auto"/>
                    <w:jc w:val="both"/>
                    <w:textAlignment w:val="auto"/>
                    <w:rPr>
                      <w:sz w:val="18"/>
                      <w:szCs w:val="18"/>
                      <w:highlight w:val="yellow"/>
                      <w:lang w:eastAsia="sv-SE"/>
                    </w:rPr>
                  </w:pPr>
                  <w:r w:rsidRPr="00FB62F8">
                    <w:rPr>
                      <w:color w:val="FF0000"/>
                      <w:sz w:val="18"/>
                      <w:szCs w:val="18"/>
                      <w:highlight w:val="yellow"/>
                      <w:lang w:eastAsia="sv-SE"/>
                    </w:rPr>
                    <w:t>63.5%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BA48EAB" w14:textId="77777777" w:rsidR="008A25B8" w:rsidRPr="00FB62F8" w:rsidRDefault="008A25B8" w:rsidP="00456018">
                  <w:pPr>
                    <w:overflowPunct/>
                    <w:autoSpaceDE/>
                    <w:autoSpaceDN/>
                    <w:adjustRightInd/>
                    <w:spacing w:after="0" w:line="252" w:lineRule="auto"/>
                    <w:jc w:val="both"/>
                    <w:textAlignment w:val="auto"/>
                    <w:rPr>
                      <w:sz w:val="18"/>
                      <w:szCs w:val="18"/>
                      <w:highlight w:val="yellow"/>
                      <w:lang w:eastAsia="sv-SE"/>
                    </w:rPr>
                  </w:pPr>
                  <w:r w:rsidRPr="00FB62F8">
                    <w:rPr>
                      <w:color w:val="000000"/>
                      <w:kern w:val="24"/>
                      <w:sz w:val="18"/>
                      <w:szCs w:val="18"/>
                      <w:highlight w:val="yellow"/>
                      <w:lang w:eastAsia="sv-SE"/>
                    </w:rPr>
                    <w:t>8.1%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301F044"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14.0%</w:t>
                  </w:r>
                </w:p>
              </w:tc>
            </w:tr>
            <w:tr w:rsidR="008A25B8" w:rsidRPr="008A25B8" w14:paraId="1C846CF9" w14:textId="77777777" w:rsidTr="008A25B8">
              <w:trPr>
                <w:jc w:val="center"/>
              </w:trPr>
              <w:tc>
                <w:tcPr>
                  <w:tcW w:w="2852" w:type="dxa"/>
                  <w:vMerge w:val="restar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86CBB45"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Multiple active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E5935A2"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 xml:space="preserve">16.66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F6B7386"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83BB645"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5CC3FB2" w14:textId="77777777" w:rsidR="008A25B8" w:rsidRPr="00FB62F8" w:rsidRDefault="008A25B8" w:rsidP="00456018">
                  <w:pPr>
                    <w:overflowPunct/>
                    <w:autoSpaceDE/>
                    <w:autoSpaceDN/>
                    <w:adjustRightInd/>
                    <w:spacing w:after="0" w:line="252" w:lineRule="auto"/>
                    <w:jc w:val="both"/>
                    <w:textAlignment w:val="auto"/>
                    <w:rPr>
                      <w:sz w:val="18"/>
                      <w:szCs w:val="18"/>
                      <w:highlight w:val="yellow"/>
                      <w:lang w:eastAsia="sv-SE"/>
                    </w:rPr>
                  </w:pPr>
                  <w:r w:rsidRPr="00FB62F8">
                    <w:rPr>
                      <w:sz w:val="18"/>
                      <w:szCs w:val="18"/>
                      <w:highlight w:val="yellow"/>
                      <w:lang w:eastAsia="sv-SE"/>
                    </w:rPr>
                    <w:t>91.1%</w:t>
                  </w:r>
                </w:p>
              </w:tc>
              <w:tc>
                <w:tcPr>
                  <w:tcW w:w="681"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7B46635" w14:textId="77777777" w:rsidR="008A25B8" w:rsidRPr="00FB62F8" w:rsidRDefault="008A25B8" w:rsidP="00456018">
                  <w:pPr>
                    <w:overflowPunct/>
                    <w:autoSpaceDE/>
                    <w:autoSpaceDN/>
                    <w:adjustRightInd/>
                    <w:spacing w:before="120" w:after="0" w:line="252" w:lineRule="auto"/>
                    <w:jc w:val="both"/>
                    <w:textAlignment w:val="auto"/>
                    <w:rPr>
                      <w:sz w:val="18"/>
                      <w:szCs w:val="18"/>
                      <w:highlight w:val="yellow"/>
                      <w:lang w:eastAsia="sv-SE"/>
                    </w:rPr>
                  </w:pPr>
                  <w:r w:rsidRPr="00FB62F8">
                    <w:rPr>
                      <w:color w:val="000000"/>
                      <w:kern w:val="24"/>
                      <w:sz w:val="18"/>
                      <w:szCs w:val="18"/>
                      <w:highlight w:val="yellow"/>
                      <w:lang w:eastAsia="sv-SE"/>
                    </w:rPr>
                    <w:t>6.0%</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EC1D13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6.0%</w:t>
                  </w:r>
                </w:p>
              </w:tc>
            </w:tr>
            <w:tr w:rsidR="008A25B8" w:rsidRPr="008A25B8" w14:paraId="6F9C6466" w14:textId="77777777" w:rsidTr="008A25B8">
              <w:trPr>
                <w:jc w:val="center"/>
              </w:trPr>
              <w:tc>
                <w:tcPr>
                  <w:tcW w:w="0" w:type="auto"/>
                  <w:vMerge/>
                  <w:tcBorders>
                    <w:top w:val="single" w:sz="8" w:space="0" w:color="auto"/>
                    <w:left w:val="single" w:sz="4" w:space="0" w:color="auto"/>
                    <w:bottom w:val="single" w:sz="4" w:space="0" w:color="auto"/>
                    <w:right w:val="single" w:sz="8" w:space="0" w:color="auto"/>
                  </w:tcBorders>
                  <w:vAlign w:val="center"/>
                  <w:hideMark/>
                </w:tcPr>
                <w:p w14:paraId="1F554A46" w14:textId="77777777" w:rsidR="008A25B8" w:rsidRPr="008A25B8" w:rsidRDefault="008A25B8" w:rsidP="00456018">
                  <w:pPr>
                    <w:overflowPunct/>
                    <w:autoSpaceDE/>
                    <w:autoSpaceDN/>
                    <w:adjustRightInd/>
                    <w:spacing w:after="0"/>
                    <w:jc w:val="both"/>
                    <w:textAlignment w:val="auto"/>
                    <w:rPr>
                      <w:sz w:val="18"/>
                      <w:szCs w:val="18"/>
                      <w:lang w:eastAsia="sv-SE"/>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60F33A7"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03D4770"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9EA6F40"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0" w:type="auto"/>
                  <w:vMerge/>
                  <w:tcBorders>
                    <w:top w:val="single" w:sz="8" w:space="0" w:color="auto"/>
                    <w:left w:val="nil"/>
                    <w:bottom w:val="single" w:sz="4" w:space="0" w:color="auto"/>
                    <w:right w:val="single" w:sz="8" w:space="0" w:color="auto"/>
                  </w:tcBorders>
                  <w:vAlign w:val="center"/>
                  <w:hideMark/>
                </w:tcPr>
                <w:p w14:paraId="71BAC2BD" w14:textId="77777777" w:rsidR="008A25B8" w:rsidRPr="008A25B8" w:rsidRDefault="008A25B8" w:rsidP="00456018">
                  <w:pPr>
                    <w:overflowPunct/>
                    <w:autoSpaceDE/>
                    <w:autoSpaceDN/>
                    <w:adjustRightInd/>
                    <w:spacing w:after="0"/>
                    <w:jc w:val="both"/>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24CDBA5B" w14:textId="77777777" w:rsidR="008A25B8" w:rsidRPr="008A25B8" w:rsidRDefault="008A25B8" w:rsidP="00456018">
                  <w:pPr>
                    <w:overflowPunct/>
                    <w:autoSpaceDE/>
                    <w:autoSpaceDN/>
                    <w:adjustRightInd/>
                    <w:spacing w:after="0"/>
                    <w:jc w:val="both"/>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03730BE8" w14:textId="77777777" w:rsidR="008A25B8" w:rsidRPr="008A25B8" w:rsidRDefault="008A25B8" w:rsidP="00456018">
                  <w:pPr>
                    <w:overflowPunct/>
                    <w:autoSpaceDE/>
                    <w:autoSpaceDN/>
                    <w:adjustRightInd/>
                    <w:spacing w:after="0"/>
                    <w:jc w:val="both"/>
                    <w:textAlignment w:val="auto"/>
                    <w:rPr>
                      <w:sz w:val="18"/>
                      <w:szCs w:val="18"/>
                      <w:lang w:eastAsia="sv-SE"/>
                    </w:rPr>
                  </w:pPr>
                </w:p>
              </w:tc>
            </w:tr>
          </w:tbl>
          <w:p w14:paraId="56B5AE0E" w14:textId="77777777" w:rsidR="008A25B8" w:rsidRPr="008A25B8" w:rsidRDefault="008A25B8" w:rsidP="00456018">
            <w:pPr>
              <w:keepNext/>
              <w:overflowPunct/>
              <w:autoSpaceDE/>
              <w:autoSpaceDN/>
              <w:adjustRightInd/>
              <w:spacing w:before="120" w:after="120"/>
              <w:jc w:val="both"/>
              <w:textAlignment w:val="auto"/>
              <w:rPr>
                <w:rFonts w:ascii="Arial" w:hAnsi="Arial" w:cs="Arial"/>
                <w:b/>
                <w:sz w:val="18"/>
                <w:lang w:eastAsia="en-GB"/>
              </w:rPr>
            </w:pPr>
            <w:bookmarkStart w:id="8" w:name="_Ref161676172"/>
            <w:r w:rsidRPr="008A25B8">
              <w:rPr>
                <w:rFonts w:ascii="Arial" w:hAnsi="Arial" w:cs="Arial"/>
                <w:b/>
                <w:sz w:val="18"/>
                <w:lang w:eastAsia="en-GB"/>
              </w:rPr>
              <w:t xml:space="preserve">Table </w:t>
            </w:r>
            <w:r w:rsidRPr="008A25B8">
              <w:rPr>
                <w:b/>
                <w:sz w:val="22"/>
                <w:szCs w:val="24"/>
                <w:lang w:val="sv-SE" w:eastAsia="en-GB"/>
              </w:rPr>
              <w:fldChar w:fldCharType="begin"/>
            </w:r>
            <w:r w:rsidRPr="008A25B8">
              <w:rPr>
                <w:rFonts w:ascii="Arial" w:hAnsi="Arial" w:cs="Arial"/>
                <w:b/>
                <w:sz w:val="18"/>
                <w:lang w:eastAsia="en-GB"/>
              </w:rPr>
              <w:instrText xml:space="preserve"> SEQ Table \* ARABIC </w:instrText>
            </w:r>
            <w:r w:rsidRPr="008A25B8">
              <w:rPr>
                <w:b/>
                <w:sz w:val="22"/>
                <w:szCs w:val="24"/>
                <w:lang w:val="sv-SE" w:eastAsia="en-GB"/>
              </w:rPr>
              <w:fldChar w:fldCharType="separate"/>
            </w:r>
            <w:r w:rsidRPr="008A25B8">
              <w:rPr>
                <w:rFonts w:ascii="Arial" w:hAnsi="Arial" w:cs="Arial"/>
                <w:b/>
                <w:noProof/>
                <w:sz w:val="18"/>
                <w:lang w:eastAsia="en-GB"/>
              </w:rPr>
              <w:t>3</w:t>
            </w:r>
            <w:r w:rsidRPr="008A25B8">
              <w:rPr>
                <w:b/>
                <w:sz w:val="22"/>
                <w:szCs w:val="24"/>
                <w:lang w:val="sv-SE" w:eastAsia="en-GB"/>
              </w:rPr>
              <w:fldChar w:fldCharType="end"/>
            </w:r>
            <w:bookmarkEnd w:id="8"/>
            <w:r w:rsidRPr="008A25B8">
              <w:rPr>
                <w:rFonts w:ascii="Arial" w:hAnsi="Arial" w:cs="Arial"/>
                <w:b/>
                <w:sz w:val="18"/>
                <w:lang w:eastAsia="en-GB"/>
              </w:rPr>
              <w:t xml:space="preserve"> Results for 5 UEs/cell and VR multi-stream traffic: DL video (</w:t>
            </w:r>
            <w:r w:rsidRPr="008A25B8">
              <w:rPr>
                <w:rFonts w:ascii="Arial" w:hAnsi="Arial" w:cs="Arial"/>
                <w:b/>
                <w:sz w:val="18"/>
                <w:u w:val="single"/>
                <w:lang w:eastAsia="en-GB"/>
              </w:rPr>
              <w:t>30 fps</w:t>
            </w:r>
            <w:r w:rsidRPr="008A25B8">
              <w:rPr>
                <w:rFonts w:ascii="Arial" w:hAnsi="Arial" w:cs="Arial"/>
                <w:b/>
                <w:sz w:val="18"/>
                <w:lang w:eastAsia="en-GB"/>
              </w:rPr>
              <w:t xml:space="preserve">, 30 Mbps, ±4 ms jitter, 10 ms PDB), DL audio (10 ms periodicity, </w:t>
            </w:r>
            <w:r w:rsidRPr="008A25B8">
              <w:rPr>
                <w:rFonts w:ascii="Arial" w:hAnsi="Arial" w:cs="Arial"/>
                <w:b/>
                <w:sz w:val="18"/>
                <w:u w:val="single"/>
                <w:lang w:eastAsia="en-GB"/>
              </w:rPr>
              <w:t>10 ms PDB</w:t>
            </w:r>
            <w:r w:rsidRPr="008A25B8">
              <w:rPr>
                <w:rFonts w:ascii="Arial" w:hAnsi="Arial" w:cs="Arial"/>
                <w:b/>
                <w:sz w:val="18"/>
                <w:lang w:eastAsia="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792"/>
              <w:gridCol w:w="857"/>
              <w:gridCol w:w="1586"/>
              <w:gridCol w:w="1436"/>
              <w:gridCol w:w="846"/>
              <w:gridCol w:w="681"/>
              <w:gridCol w:w="846"/>
            </w:tblGrid>
            <w:tr w:rsidR="008A25B8" w:rsidRPr="008A25B8" w14:paraId="6DF2DDB3" w14:textId="77777777" w:rsidTr="008A25B8">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E33B96" w14:textId="77777777" w:rsidR="008A25B8" w:rsidRPr="008A25B8" w:rsidRDefault="008A25B8" w:rsidP="00456018">
                  <w:pPr>
                    <w:overflowPunct/>
                    <w:autoSpaceDE/>
                    <w:autoSpaceDN/>
                    <w:adjustRightInd/>
                    <w:spacing w:after="0" w:line="252" w:lineRule="auto"/>
                    <w:jc w:val="both"/>
                    <w:textAlignment w:val="auto"/>
                    <w:rPr>
                      <w:rFonts w:ascii="Calibri" w:hAnsi="Calibri" w:cs="Calibri"/>
                      <w:b/>
                      <w:sz w:val="18"/>
                      <w:szCs w:val="18"/>
                      <w:lang w:eastAsia="sv-SE"/>
                    </w:rPr>
                  </w:pPr>
                  <w:r w:rsidRPr="008A25B8">
                    <w:rPr>
                      <w:b/>
                      <w:color w:val="000000"/>
                      <w:sz w:val="18"/>
                      <w:szCs w:val="18"/>
                      <w:lang w:eastAsia="sv-SE"/>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719D92"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B6A6BB"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drx-onDurationTimer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2732B8"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drx-InactivityTimer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D18E11"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43F81F"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927DD9" w14:textId="77777777" w:rsidR="008A25B8" w:rsidRPr="008A25B8" w:rsidRDefault="008A25B8" w:rsidP="00456018">
                  <w:pPr>
                    <w:overflowPunct/>
                    <w:autoSpaceDE/>
                    <w:autoSpaceDN/>
                    <w:adjustRightInd/>
                    <w:spacing w:after="0" w:line="252" w:lineRule="auto"/>
                    <w:jc w:val="both"/>
                    <w:textAlignment w:val="auto"/>
                    <w:rPr>
                      <w:b/>
                      <w:sz w:val="18"/>
                      <w:szCs w:val="18"/>
                      <w:lang w:eastAsia="sv-SE"/>
                    </w:rPr>
                  </w:pPr>
                  <w:r w:rsidRPr="008A25B8">
                    <w:rPr>
                      <w:b/>
                      <w:color w:val="000000"/>
                      <w:sz w:val="18"/>
                      <w:szCs w:val="18"/>
                      <w:lang w:eastAsia="sv-SE"/>
                    </w:rPr>
                    <w:t>Mean PSG of satisfied UEs</w:t>
                  </w:r>
                </w:p>
              </w:tc>
            </w:tr>
            <w:tr w:rsidR="008A25B8" w:rsidRPr="008A25B8" w14:paraId="1C7BFC72"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92FFD36"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1CAB8"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AE757"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996B4"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71D50"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94.3%</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C26B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6594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w:t>
                  </w:r>
                </w:p>
              </w:tc>
            </w:tr>
            <w:tr w:rsidR="008A25B8" w:rsidRPr="008A25B8" w14:paraId="4471CF7F"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905A5C"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R15/16 Long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7570F"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3B9E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FE2DA"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EC2C6"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89.0%</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31040"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6.3%</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35DC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6.3%</w:t>
                  </w:r>
                </w:p>
              </w:tc>
            </w:tr>
            <w:tr w:rsidR="008A25B8" w:rsidRPr="008A25B8" w14:paraId="53FAFF31" w14:textId="77777777" w:rsidTr="008A25B8">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320F0E" w14:textId="77777777" w:rsidR="008A25B8" w:rsidRPr="008A25B8" w:rsidRDefault="008A25B8" w:rsidP="00456018">
                  <w:pPr>
                    <w:overflowPunct/>
                    <w:autoSpaceDE/>
                    <w:autoSpaceDN/>
                    <w:adjustRightInd/>
                    <w:spacing w:after="0" w:line="252" w:lineRule="auto"/>
                    <w:jc w:val="both"/>
                    <w:textAlignment w:val="auto"/>
                    <w:rPr>
                      <w:color w:val="000000"/>
                      <w:kern w:val="24"/>
                      <w:sz w:val="18"/>
                      <w:szCs w:val="18"/>
                      <w:lang w:eastAsia="sv-SE"/>
                    </w:rPr>
                  </w:pPr>
                  <w:r w:rsidRPr="008A25B8">
                    <w:rPr>
                      <w:color w:val="000000"/>
                      <w:kern w:val="24"/>
                      <w:sz w:val="18"/>
                      <w:szCs w:val="18"/>
                      <w:lang w:eastAsia="sv-SE"/>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876B5"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EE9CC"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C3477"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58EB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87.4%</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132B6"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8.1%</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3525A"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8.1%</w:t>
                  </w:r>
                </w:p>
              </w:tc>
            </w:tr>
            <w:tr w:rsidR="008A25B8" w:rsidRPr="008A25B8" w14:paraId="363435EC" w14:textId="77777777" w:rsidTr="008A25B8">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F1CD2FD"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FD72C18" w14:textId="77777777" w:rsidR="008A25B8" w:rsidRPr="008A25B8" w:rsidRDefault="008A25B8" w:rsidP="00456018">
                  <w:pPr>
                    <w:overflowPunct/>
                    <w:autoSpaceDE/>
                    <w:autoSpaceDN/>
                    <w:adjustRightInd/>
                    <w:spacing w:after="0" w:line="252" w:lineRule="auto"/>
                    <w:jc w:val="both"/>
                    <w:textAlignment w:val="auto"/>
                    <w:rPr>
                      <w:color w:val="000000"/>
                      <w:kern w:val="24"/>
                      <w:sz w:val="18"/>
                      <w:szCs w:val="18"/>
                      <w:lang w:eastAsia="sv-SE"/>
                    </w:rPr>
                  </w:pPr>
                  <w:r w:rsidRPr="008A25B8">
                    <w:rPr>
                      <w:color w:val="000000"/>
                      <w:kern w:val="24"/>
                      <w:sz w:val="18"/>
                      <w:szCs w:val="18"/>
                      <w:lang w:eastAsia="sv-SE"/>
                    </w:rPr>
                    <w:t xml:space="preserve">33.33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CC37C0C"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27A9E6A"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51C4258" w14:textId="77777777" w:rsidR="008A25B8" w:rsidRPr="00FB62F8" w:rsidRDefault="008A25B8" w:rsidP="00456018">
                  <w:pPr>
                    <w:overflowPunct/>
                    <w:autoSpaceDE/>
                    <w:autoSpaceDN/>
                    <w:adjustRightInd/>
                    <w:spacing w:after="0" w:line="252" w:lineRule="auto"/>
                    <w:jc w:val="both"/>
                    <w:textAlignment w:val="auto"/>
                    <w:rPr>
                      <w:sz w:val="18"/>
                      <w:szCs w:val="18"/>
                      <w:highlight w:val="yellow"/>
                      <w:lang w:eastAsia="sv-SE"/>
                    </w:rPr>
                  </w:pPr>
                  <w:r w:rsidRPr="00FB62F8">
                    <w:rPr>
                      <w:sz w:val="18"/>
                      <w:szCs w:val="18"/>
                      <w:highlight w:val="yellow"/>
                      <w:lang w:eastAsia="sv-SE"/>
                    </w:rPr>
                    <w:t>0%</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829EAC7" w14:textId="77777777" w:rsidR="008A25B8" w:rsidRPr="00FB62F8" w:rsidRDefault="008A25B8" w:rsidP="00456018">
                  <w:pPr>
                    <w:overflowPunct/>
                    <w:autoSpaceDE/>
                    <w:autoSpaceDN/>
                    <w:adjustRightInd/>
                    <w:spacing w:after="0" w:line="252" w:lineRule="auto"/>
                    <w:jc w:val="both"/>
                    <w:textAlignment w:val="auto"/>
                    <w:rPr>
                      <w:sz w:val="18"/>
                      <w:szCs w:val="18"/>
                      <w:highlight w:val="yellow"/>
                      <w:lang w:eastAsia="sv-SE"/>
                    </w:rPr>
                  </w:pPr>
                  <w:r w:rsidRPr="00FB62F8">
                    <w:rPr>
                      <w:sz w:val="18"/>
                      <w:szCs w:val="18"/>
                      <w:highlight w:val="yellow"/>
                      <w:lang w:eastAsia="sv-SE"/>
                    </w:rPr>
                    <w:t>19.6%</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B20D910"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w:t>
                  </w:r>
                </w:p>
              </w:tc>
            </w:tr>
            <w:tr w:rsidR="008A25B8" w:rsidRPr="008A25B8" w14:paraId="6975E49C" w14:textId="77777777" w:rsidTr="008A25B8">
              <w:trPr>
                <w:jc w:val="center"/>
              </w:trPr>
              <w:tc>
                <w:tcPr>
                  <w:tcW w:w="2852" w:type="dxa"/>
                  <w:vMerge w:val="restar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C0562FF"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Multiple active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5B39652"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 xml:space="preserve">33.33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59A9EC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7CA3413"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4</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33C9970" w14:textId="77777777" w:rsidR="008A25B8" w:rsidRPr="00FB62F8" w:rsidRDefault="008A25B8" w:rsidP="00456018">
                  <w:pPr>
                    <w:overflowPunct/>
                    <w:autoSpaceDE/>
                    <w:autoSpaceDN/>
                    <w:adjustRightInd/>
                    <w:spacing w:after="0" w:line="252" w:lineRule="auto"/>
                    <w:jc w:val="both"/>
                    <w:textAlignment w:val="auto"/>
                    <w:rPr>
                      <w:sz w:val="18"/>
                      <w:szCs w:val="18"/>
                      <w:highlight w:val="yellow"/>
                      <w:lang w:eastAsia="sv-SE"/>
                    </w:rPr>
                  </w:pPr>
                  <w:r w:rsidRPr="00FB62F8">
                    <w:rPr>
                      <w:sz w:val="18"/>
                      <w:szCs w:val="18"/>
                      <w:highlight w:val="yellow"/>
                      <w:lang w:eastAsia="sv-SE"/>
                    </w:rPr>
                    <w:t>93.4%</w:t>
                  </w:r>
                </w:p>
              </w:tc>
              <w:tc>
                <w:tcPr>
                  <w:tcW w:w="681"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6D7440A" w14:textId="77777777" w:rsidR="008A25B8" w:rsidRPr="00FB62F8" w:rsidRDefault="008A25B8" w:rsidP="00456018">
                  <w:pPr>
                    <w:overflowPunct/>
                    <w:autoSpaceDE/>
                    <w:autoSpaceDN/>
                    <w:adjustRightInd/>
                    <w:spacing w:after="0" w:line="252" w:lineRule="auto"/>
                    <w:jc w:val="both"/>
                    <w:textAlignment w:val="auto"/>
                    <w:rPr>
                      <w:sz w:val="18"/>
                      <w:szCs w:val="18"/>
                      <w:highlight w:val="yellow"/>
                      <w:lang w:eastAsia="sv-SE"/>
                    </w:rPr>
                  </w:pPr>
                  <w:r w:rsidRPr="00FB62F8">
                    <w:rPr>
                      <w:sz w:val="18"/>
                      <w:szCs w:val="18"/>
                      <w:highlight w:val="yellow"/>
                      <w:lang w:eastAsia="sv-SE"/>
                    </w:rPr>
                    <w:t>14.1%</w:t>
                  </w:r>
                </w:p>
              </w:tc>
              <w:tc>
                <w:tcPr>
                  <w:tcW w:w="846" w:type="dxa"/>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B5A121F"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sz w:val="18"/>
                      <w:szCs w:val="18"/>
                      <w:lang w:eastAsia="sv-SE"/>
                    </w:rPr>
                    <w:t>14.3%</w:t>
                  </w:r>
                </w:p>
              </w:tc>
            </w:tr>
            <w:tr w:rsidR="008A25B8" w:rsidRPr="008A25B8" w14:paraId="6111CC0B" w14:textId="77777777" w:rsidTr="008A25B8">
              <w:trPr>
                <w:jc w:val="center"/>
              </w:trPr>
              <w:tc>
                <w:tcPr>
                  <w:tcW w:w="0" w:type="auto"/>
                  <w:vMerge/>
                  <w:tcBorders>
                    <w:top w:val="single" w:sz="8" w:space="0" w:color="auto"/>
                    <w:left w:val="single" w:sz="4" w:space="0" w:color="auto"/>
                    <w:bottom w:val="single" w:sz="4" w:space="0" w:color="auto"/>
                    <w:right w:val="single" w:sz="8" w:space="0" w:color="auto"/>
                  </w:tcBorders>
                  <w:vAlign w:val="center"/>
                  <w:hideMark/>
                </w:tcPr>
                <w:p w14:paraId="6AD01B19" w14:textId="77777777" w:rsidR="008A25B8" w:rsidRPr="008A25B8" w:rsidRDefault="008A25B8" w:rsidP="00456018">
                  <w:pPr>
                    <w:overflowPunct/>
                    <w:autoSpaceDE/>
                    <w:autoSpaceDN/>
                    <w:adjustRightInd/>
                    <w:spacing w:after="0"/>
                    <w:jc w:val="both"/>
                    <w:textAlignment w:val="auto"/>
                    <w:rPr>
                      <w:sz w:val="18"/>
                      <w:szCs w:val="18"/>
                      <w:lang w:eastAsia="sv-SE"/>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CAC7389"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ED92684"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BA73DF7" w14:textId="77777777" w:rsidR="008A25B8" w:rsidRPr="008A25B8" w:rsidRDefault="008A25B8" w:rsidP="00456018">
                  <w:pPr>
                    <w:overflowPunct/>
                    <w:autoSpaceDE/>
                    <w:autoSpaceDN/>
                    <w:adjustRightInd/>
                    <w:spacing w:after="0" w:line="252" w:lineRule="auto"/>
                    <w:jc w:val="both"/>
                    <w:textAlignment w:val="auto"/>
                    <w:rPr>
                      <w:sz w:val="18"/>
                      <w:szCs w:val="18"/>
                      <w:lang w:eastAsia="sv-SE"/>
                    </w:rPr>
                  </w:pPr>
                  <w:r w:rsidRPr="008A25B8">
                    <w:rPr>
                      <w:color w:val="000000"/>
                      <w:kern w:val="24"/>
                      <w:sz w:val="18"/>
                      <w:szCs w:val="18"/>
                      <w:lang w:eastAsia="sv-SE"/>
                    </w:rPr>
                    <w:t>0</w:t>
                  </w:r>
                </w:p>
              </w:tc>
              <w:tc>
                <w:tcPr>
                  <w:tcW w:w="0" w:type="auto"/>
                  <w:vMerge/>
                  <w:tcBorders>
                    <w:top w:val="single" w:sz="8" w:space="0" w:color="auto"/>
                    <w:left w:val="nil"/>
                    <w:bottom w:val="single" w:sz="4" w:space="0" w:color="auto"/>
                    <w:right w:val="single" w:sz="8" w:space="0" w:color="auto"/>
                  </w:tcBorders>
                  <w:vAlign w:val="center"/>
                  <w:hideMark/>
                </w:tcPr>
                <w:p w14:paraId="1A01066C" w14:textId="77777777" w:rsidR="008A25B8" w:rsidRPr="008A25B8" w:rsidRDefault="008A25B8" w:rsidP="00456018">
                  <w:pPr>
                    <w:overflowPunct/>
                    <w:autoSpaceDE/>
                    <w:autoSpaceDN/>
                    <w:adjustRightInd/>
                    <w:spacing w:after="0"/>
                    <w:jc w:val="both"/>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346020F8" w14:textId="77777777" w:rsidR="008A25B8" w:rsidRPr="008A25B8" w:rsidRDefault="008A25B8" w:rsidP="00456018">
                  <w:pPr>
                    <w:overflowPunct/>
                    <w:autoSpaceDE/>
                    <w:autoSpaceDN/>
                    <w:adjustRightInd/>
                    <w:spacing w:after="0"/>
                    <w:jc w:val="both"/>
                    <w:textAlignment w:val="auto"/>
                    <w:rPr>
                      <w:sz w:val="18"/>
                      <w:szCs w:val="18"/>
                      <w:lang w:eastAsia="sv-SE"/>
                    </w:rPr>
                  </w:pPr>
                </w:p>
              </w:tc>
              <w:tc>
                <w:tcPr>
                  <w:tcW w:w="0" w:type="auto"/>
                  <w:vMerge/>
                  <w:tcBorders>
                    <w:top w:val="single" w:sz="8" w:space="0" w:color="auto"/>
                    <w:left w:val="nil"/>
                    <w:bottom w:val="single" w:sz="4" w:space="0" w:color="auto"/>
                    <w:right w:val="single" w:sz="8" w:space="0" w:color="auto"/>
                  </w:tcBorders>
                  <w:vAlign w:val="center"/>
                  <w:hideMark/>
                </w:tcPr>
                <w:p w14:paraId="66DDABB9" w14:textId="77777777" w:rsidR="008A25B8" w:rsidRPr="008A25B8" w:rsidRDefault="008A25B8" w:rsidP="00456018">
                  <w:pPr>
                    <w:overflowPunct/>
                    <w:autoSpaceDE/>
                    <w:autoSpaceDN/>
                    <w:adjustRightInd/>
                    <w:spacing w:after="0"/>
                    <w:jc w:val="both"/>
                    <w:textAlignment w:val="auto"/>
                    <w:rPr>
                      <w:sz w:val="18"/>
                      <w:szCs w:val="18"/>
                      <w:lang w:eastAsia="sv-SE"/>
                    </w:rPr>
                  </w:pPr>
                </w:p>
              </w:tc>
            </w:tr>
          </w:tbl>
          <w:p w14:paraId="415BDE78" w14:textId="77777777" w:rsidR="00F0692C" w:rsidRDefault="00F0692C" w:rsidP="00456018">
            <w:pPr>
              <w:pStyle w:val="af2"/>
              <w:spacing w:before="100" w:beforeAutospacing="1" w:after="100" w:afterAutospacing="1"/>
              <w:ind w:left="0"/>
              <w:rPr>
                <w:rFonts w:ascii="Times New Roman" w:hAnsi="Times New Roman" w:cs="Times New Roman"/>
                <w:sz w:val="20"/>
                <w:szCs w:val="20"/>
                <w:lang w:val="en-GB"/>
              </w:rPr>
            </w:pPr>
          </w:p>
        </w:tc>
      </w:tr>
    </w:tbl>
    <w:p w14:paraId="1DDDF85B" w14:textId="77777777" w:rsidR="00DC4C76" w:rsidRDefault="00DC4C76" w:rsidP="00456018">
      <w:pPr>
        <w:spacing w:before="100" w:beforeAutospacing="1" w:after="100" w:afterAutospacing="1"/>
        <w:jc w:val="both"/>
        <w:rPr>
          <w:b/>
          <w:i/>
          <w:u w:val="single"/>
        </w:rPr>
      </w:pPr>
    </w:p>
    <w:p w14:paraId="678D7BCB" w14:textId="4EF52AB1" w:rsidR="00DC4C76" w:rsidRDefault="00DC4C76" w:rsidP="00DC4C76">
      <w:pPr>
        <w:spacing w:before="100" w:beforeAutospacing="1" w:after="100" w:afterAutospacing="1"/>
        <w:jc w:val="both"/>
      </w:pPr>
      <w:r>
        <w:lastRenderedPageBreak/>
        <w:t xml:space="preserve">Although in the excerpted Table 2 and Table 3, the multiple active DRX shows large benefit comparing to the R18 DRX enhancements, however, it is not convincing since the simulation assumption is </w:t>
      </w:r>
      <w:r w:rsidR="006A0C28">
        <w:t>not set for proper comparison</w:t>
      </w:r>
      <w:r>
        <w:t xml:space="preserve">. In Table 2 and Table 3, the PDB for DL audio was assumed as 10ms, while the R18 non-integer DRX cycle was configured as 16.66ms and 33.33ms, which </w:t>
      </w:r>
      <w:r w:rsidR="006A0C28">
        <w:t>does not allow for fair comparison</w:t>
      </w:r>
      <w:r>
        <w:t xml:space="preserve">. To perform the simulation, the single DRX cycle should be configured considering both the requirements of video and audio. With the assumption in Table 2 and Table 3, </w:t>
      </w:r>
      <w:r>
        <w:rPr>
          <w:rFonts w:hint="eastAsia"/>
        </w:rPr>
        <w:t>t</w:t>
      </w:r>
      <w:r>
        <w:t>he R18 DRX</w:t>
      </w:r>
      <w:r>
        <w:rPr>
          <w:rFonts w:hint="eastAsia"/>
        </w:rPr>
        <w:t xml:space="preserve"> </w:t>
      </w:r>
      <w:r>
        <w:t>should be configured with DRX cycle 10ms.</w:t>
      </w:r>
    </w:p>
    <w:p w14:paraId="39D3188D" w14:textId="7C4AB837" w:rsidR="00DC4C76" w:rsidRDefault="00DC4C76" w:rsidP="00DC4C76">
      <w:pPr>
        <w:spacing w:before="100" w:beforeAutospacing="1" w:after="100" w:afterAutospacing="1"/>
        <w:jc w:val="both"/>
      </w:pPr>
      <w:r>
        <w:t>The simulation in the exce</w:t>
      </w:r>
      <w:r w:rsidR="002D0E4A">
        <w:t>r</w:t>
      </w:r>
      <w:r>
        <w:t>pted</w:t>
      </w:r>
      <w:r w:rsidRPr="00C85D61">
        <w:t xml:space="preserve"> </w:t>
      </w:r>
      <w:r>
        <w:t>Table 1 seems much more reasonable. It has the same assumption as Fig.3. From the results, i</w:t>
      </w:r>
      <w:r w:rsidRPr="00C85D61">
        <w:t xml:space="preserve">t can be seen that comparing to R18 non-integer DRX, the multiple active DRX solution even </w:t>
      </w:r>
      <w:r>
        <w:t>decreases the power saving gain from 8.1% to 6.0%</w:t>
      </w:r>
      <w:r w:rsidRPr="00C85D61">
        <w:t>.</w:t>
      </w:r>
      <w:r>
        <w:t xml:space="preserve"> Meanwhile, the capacity gain obtained by multiple active DRX is quite limited. Comparing to R18 DRX enhancements, the capacity is only improved from 89.6% to 91.1%, with only 1.7% improvement.</w:t>
      </w:r>
      <w:r w:rsidR="00656ADF">
        <w:t xml:space="preserve"> However, with two active DRX configured, there is </w:t>
      </w:r>
      <w:r w:rsidR="00115CC3">
        <w:t xml:space="preserve">a </w:t>
      </w:r>
      <w:r w:rsidR="00656ADF">
        <w:t>larger energy consumption for the UE and cost does not merit the benefits.</w:t>
      </w:r>
    </w:p>
    <w:p w14:paraId="1008B749" w14:textId="755F9FFD" w:rsidR="00DA3FE2" w:rsidRPr="003B6201" w:rsidRDefault="00DA3FE2" w:rsidP="00456018">
      <w:pPr>
        <w:spacing w:before="100" w:beforeAutospacing="1" w:after="100" w:afterAutospacing="1"/>
        <w:jc w:val="both"/>
        <w:rPr>
          <w:b/>
        </w:rPr>
      </w:pPr>
      <w:r w:rsidRPr="003B6201">
        <w:rPr>
          <w:b/>
          <w:i/>
          <w:u w:val="single"/>
        </w:rPr>
        <w:t xml:space="preserve">Observation </w:t>
      </w:r>
      <w:r w:rsidR="0057799B">
        <w:rPr>
          <w:b/>
          <w:i/>
          <w:u w:val="single"/>
        </w:rPr>
        <w:t>5</w:t>
      </w:r>
      <w:r w:rsidRPr="003B6201">
        <w:rPr>
          <w:b/>
        </w:rPr>
        <w:t>:</w:t>
      </w:r>
      <w:r>
        <w:rPr>
          <w:b/>
        </w:rPr>
        <w:t xml:space="preserve"> Multiple active DRX will decrease the power saving gain while bring limited capacity improvement.</w:t>
      </w:r>
    </w:p>
    <w:p w14:paraId="342FDDBD" w14:textId="2E7522E6" w:rsidR="00144891" w:rsidRPr="00C85D61" w:rsidDel="00367412" w:rsidRDefault="00790F5B" w:rsidP="00456018">
      <w:pPr>
        <w:spacing w:before="100" w:beforeAutospacing="1" w:after="100" w:afterAutospacing="1"/>
        <w:jc w:val="both"/>
      </w:pPr>
      <w:r w:rsidRPr="00C85D61" w:rsidDel="00367412">
        <w:rPr>
          <w:rFonts w:hint="eastAsia"/>
        </w:rPr>
        <w:t>Based</w:t>
      </w:r>
      <w:r w:rsidRPr="00C85D61" w:rsidDel="00367412">
        <w:t xml:space="preserve"> </w:t>
      </w:r>
      <w:r w:rsidRPr="00C85D61" w:rsidDel="00367412">
        <w:rPr>
          <w:rFonts w:hint="eastAsia"/>
        </w:rPr>
        <w:t>o</w:t>
      </w:r>
      <w:r w:rsidRPr="00C85D61" w:rsidDel="00367412">
        <w:t>n the above analysis, w</w:t>
      </w:r>
      <w:r w:rsidR="00144891" w:rsidRPr="00C85D61" w:rsidDel="00367412">
        <w:t>e have</w:t>
      </w:r>
      <w:r w:rsidR="00581589">
        <w:t xml:space="preserve"> the following proposal</w:t>
      </w:r>
      <w:r w:rsidR="00144891" w:rsidRPr="00C85D61" w:rsidDel="00367412">
        <w:t>.</w:t>
      </w:r>
    </w:p>
    <w:p w14:paraId="71A2DF46" w14:textId="2A347375" w:rsidR="004D48F9" w:rsidRPr="00A76E62" w:rsidRDefault="00534495" w:rsidP="00456018">
      <w:pPr>
        <w:spacing w:before="100" w:beforeAutospacing="1" w:after="100" w:afterAutospacing="1"/>
        <w:jc w:val="both"/>
        <w:rPr>
          <w:b/>
        </w:rPr>
      </w:pPr>
      <w:r>
        <w:rPr>
          <w:b/>
          <w:i/>
          <w:u w:val="single"/>
        </w:rPr>
        <w:t>Proposal</w:t>
      </w:r>
      <w:r w:rsidR="003F15F9">
        <w:rPr>
          <w:b/>
          <w:i/>
          <w:u w:val="single"/>
        </w:rPr>
        <w:t xml:space="preserve"> </w:t>
      </w:r>
      <w:r w:rsidR="00692EEE">
        <w:rPr>
          <w:b/>
          <w:i/>
          <w:u w:val="single"/>
        </w:rPr>
        <w:t>4</w:t>
      </w:r>
      <w:r w:rsidR="004D48F9" w:rsidRPr="00A76E62">
        <w:rPr>
          <w:b/>
          <w:i/>
          <w:u w:val="single"/>
        </w:rPr>
        <w:t>:</w:t>
      </w:r>
      <w:r w:rsidR="004D48F9" w:rsidRPr="00A76E62">
        <w:rPr>
          <w:b/>
        </w:rPr>
        <w:t xml:space="preserve"> RAN2 </w:t>
      </w:r>
      <w:r w:rsidR="00393BA3">
        <w:rPr>
          <w:b/>
        </w:rPr>
        <w:t>not to consider multiple DRX enhancements for multi-modal XR</w:t>
      </w:r>
      <w:r w:rsidR="004D48F9" w:rsidRPr="00A76E62">
        <w:rPr>
          <w:b/>
        </w:rPr>
        <w:t>.</w:t>
      </w:r>
    </w:p>
    <w:p w14:paraId="1B4B23D7" w14:textId="77777777" w:rsidR="00A361EF" w:rsidRDefault="00A361EF" w:rsidP="00456018">
      <w:pPr>
        <w:pStyle w:val="1"/>
        <w:spacing w:before="100" w:beforeAutospacing="1" w:after="100" w:afterAutospacing="1"/>
        <w:ind w:left="0" w:firstLine="0"/>
        <w:jc w:val="both"/>
      </w:pPr>
      <w:r>
        <w:rPr>
          <w:rFonts w:hint="eastAsia"/>
        </w:rPr>
        <w:t>3</w:t>
      </w:r>
      <w:r>
        <w:t>. Conclusion</w:t>
      </w:r>
    </w:p>
    <w:p w14:paraId="2CAA9F49" w14:textId="601BC3FE" w:rsidR="000A69BC" w:rsidRDefault="000A69BC" w:rsidP="00456018">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we analyzed the potential aspects for enhancements related to multi-modal XR. T</w:t>
      </w:r>
      <w:r>
        <w:rPr>
          <w:lang w:val="en-US"/>
        </w:rPr>
        <w:t xml:space="preserve">he following </w:t>
      </w:r>
      <w:r w:rsidR="006E3809">
        <w:rPr>
          <w:lang w:val="en-US"/>
        </w:rPr>
        <w:t>observations and p</w:t>
      </w:r>
      <w:r>
        <w:rPr>
          <w:lang w:val="en-US"/>
        </w:rPr>
        <w:t>roposals were made:</w:t>
      </w:r>
    </w:p>
    <w:p w14:paraId="153A0266" w14:textId="1947F73B" w:rsidR="006E3809" w:rsidRDefault="006E3809" w:rsidP="00456018">
      <w:pPr>
        <w:spacing w:before="100" w:beforeAutospacing="1" w:after="100" w:afterAutospacing="1"/>
        <w:jc w:val="both"/>
        <w:rPr>
          <w:u w:val="single"/>
          <w:lang w:val="en-US"/>
        </w:rPr>
      </w:pPr>
      <w:r w:rsidRPr="00787AAA">
        <w:rPr>
          <w:highlight w:val="yellow"/>
          <w:u w:val="single"/>
          <w:lang w:val="en-US"/>
        </w:rPr>
        <w:t>RAN awareness:</w:t>
      </w:r>
    </w:p>
    <w:p w14:paraId="633BBC3C" w14:textId="77777777" w:rsidR="00483DC3" w:rsidRDefault="00483DC3" w:rsidP="00483DC3">
      <w:pPr>
        <w:spacing w:before="100" w:beforeAutospacing="1" w:after="100" w:afterAutospacing="1"/>
        <w:jc w:val="both"/>
        <w:rPr>
          <w:b/>
        </w:rPr>
      </w:pPr>
      <w:r w:rsidRPr="001B5AF5">
        <w:rPr>
          <w:b/>
          <w:i/>
          <w:u w:val="single"/>
        </w:rPr>
        <w:t>Proposal</w:t>
      </w:r>
      <w:r>
        <w:rPr>
          <w:b/>
          <w:i/>
          <w:u w:val="single"/>
        </w:rPr>
        <w:t xml:space="preserve"> 1</w:t>
      </w:r>
      <w:r w:rsidRPr="00FB62F8">
        <w:rPr>
          <w:b/>
          <w:i/>
          <w:u w:val="single"/>
        </w:rPr>
        <w:t>:</w:t>
      </w:r>
      <w:r w:rsidRPr="001B5AF5">
        <w:rPr>
          <w:b/>
        </w:rPr>
        <w:t xml:space="preserve"> </w:t>
      </w:r>
      <w:r>
        <w:rPr>
          <w:b/>
        </w:rPr>
        <w:t>The multi-modal information is useful on the following aspects: (a) The multi-modal association information (i.e. MMSID) can be used for joint admission control at least. (b) If the synchronization thresholds are provided in addition, synchronization on QoS flow level or packet level may be performed based on NW implementation.</w:t>
      </w:r>
    </w:p>
    <w:p w14:paraId="2120A5C2" w14:textId="77777777" w:rsidR="00483DC3" w:rsidRPr="00DA32D5" w:rsidRDefault="00483DC3" w:rsidP="00483DC3">
      <w:pPr>
        <w:spacing w:before="100" w:beforeAutospacing="1" w:after="100" w:afterAutospacing="1"/>
        <w:jc w:val="both"/>
        <w:rPr>
          <w:b/>
        </w:rPr>
      </w:pPr>
      <w:r>
        <w:rPr>
          <w:b/>
          <w:i/>
          <w:u w:val="single"/>
        </w:rPr>
        <w:t>Proposal 2</w:t>
      </w:r>
      <w:r w:rsidRPr="00DA32D5">
        <w:rPr>
          <w:b/>
          <w:i/>
          <w:u w:val="single"/>
        </w:rPr>
        <w:t>:</w:t>
      </w:r>
      <w:r w:rsidRPr="00DA32D5">
        <w:rPr>
          <w:b/>
        </w:rPr>
        <w:t xml:space="preserve"> The multi-modal information (</w:t>
      </w:r>
      <w:r>
        <w:rPr>
          <w:b/>
        </w:rPr>
        <w:t>at least the association information similar to MMSID</w:t>
      </w:r>
      <w:r w:rsidRPr="00DA32D5">
        <w:rPr>
          <w:b/>
        </w:rPr>
        <w:t xml:space="preserve">) can </w:t>
      </w:r>
      <w:r>
        <w:rPr>
          <w:b/>
        </w:rPr>
        <w:t xml:space="preserve">also </w:t>
      </w:r>
      <w:r w:rsidRPr="00DA32D5">
        <w:rPr>
          <w:b/>
        </w:rPr>
        <w:t>be</w:t>
      </w:r>
      <w:r>
        <w:rPr>
          <w:b/>
        </w:rPr>
        <w:t xml:space="preserve"> sent</w:t>
      </w:r>
      <w:r w:rsidRPr="00DA32D5">
        <w:rPr>
          <w:b/>
        </w:rPr>
        <w:t xml:space="preserve"> from the UE</w:t>
      </w:r>
      <w:r>
        <w:rPr>
          <w:b/>
        </w:rPr>
        <w:t xml:space="preserve"> to the gNB</w:t>
      </w:r>
      <w:r w:rsidRPr="00DA32D5">
        <w:rPr>
          <w:b/>
        </w:rPr>
        <w:t>.</w:t>
      </w:r>
    </w:p>
    <w:p w14:paraId="5167DF9C" w14:textId="128F35F7" w:rsidR="004510EC" w:rsidRDefault="004510EC" w:rsidP="00456018">
      <w:pPr>
        <w:spacing w:before="100" w:beforeAutospacing="1" w:after="100" w:afterAutospacing="1"/>
        <w:jc w:val="both"/>
        <w:rPr>
          <w:u w:val="single"/>
          <w:lang w:val="en-US"/>
        </w:rPr>
      </w:pPr>
      <w:r>
        <w:rPr>
          <w:highlight w:val="yellow"/>
          <w:u w:val="single"/>
          <w:lang w:val="en-US"/>
        </w:rPr>
        <w:t>Scheduling enhancements for haptic</w:t>
      </w:r>
      <w:r w:rsidRPr="00787AAA">
        <w:rPr>
          <w:highlight w:val="yellow"/>
          <w:u w:val="single"/>
          <w:lang w:val="en-US"/>
        </w:rPr>
        <w:t>:</w:t>
      </w:r>
    </w:p>
    <w:p w14:paraId="0154CBF4" w14:textId="77777777" w:rsidR="00483DC3" w:rsidRDefault="00483DC3" w:rsidP="00483DC3">
      <w:pPr>
        <w:spacing w:before="100" w:beforeAutospacing="1" w:after="100" w:afterAutospacing="1"/>
        <w:jc w:val="both"/>
      </w:pPr>
      <w:r w:rsidRPr="00863532">
        <w:rPr>
          <w:b/>
          <w:i/>
          <w:u w:val="single"/>
        </w:rPr>
        <w:t>Proposal</w:t>
      </w:r>
      <w:r>
        <w:rPr>
          <w:b/>
          <w:i/>
          <w:u w:val="single"/>
        </w:rPr>
        <w:t xml:space="preserve"> 3</w:t>
      </w:r>
      <w:r w:rsidRPr="00863532">
        <w:rPr>
          <w:b/>
        </w:rPr>
        <w:t xml:space="preserve">: </w:t>
      </w:r>
      <w:r>
        <w:rPr>
          <w:b/>
        </w:rPr>
        <w:t>Scheduling enhancements are needed to support multi-modal XR services with haptic data from the haptic KPI and the network capacity point of view.</w:t>
      </w:r>
    </w:p>
    <w:p w14:paraId="18FA4F46" w14:textId="6D9D9FAF" w:rsidR="004510EC" w:rsidRDefault="004510EC" w:rsidP="00456018">
      <w:pPr>
        <w:spacing w:before="100" w:beforeAutospacing="1" w:after="100" w:afterAutospacing="1"/>
        <w:jc w:val="both"/>
        <w:rPr>
          <w:u w:val="single"/>
          <w:lang w:val="en-US"/>
        </w:rPr>
      </w:pPr>
      <w:r>
        <w:rPr>
          <w:highlight w:val="yellow"/>
          <w:u w:val="single"/>
          <w:lang w:val="en-US"/>
        </w:rPr>
        <w:t>Multiple DRX configurations</w:t>
      </w:r>
      <w:r w:rsidRPr="00787AAA">
        <w:rPr>
          <w:highlight w:val="yellow"/>
          <w:u w:val="single"/>
          <w:lang w:val="en-US"/>
        </w:rPr>
        <w:t>:</w:t>
      </w:r>
    </w:p>
    <w:p w14:paraId="1FEC2884" w14:textId="77777777" w:rsidR="008517D0" w:rsidRPr="00A76E62" w:rsidRDefault="008517D0" w:rsidP="008517D0">
      <w:pPr>
        <w:spacing w:before="100" w:beforeAutospacing="1" w:after="100" w:afterAutospacing="1"/>
        <w:jc w:val="both"/>
        <w:rPr>
          <w:b/>
        </w:rPr>
      </w:pPr>
      <w:r>
        <w:rPr>
          <w:b/>
          <w:i/>
          <w:u w:val="single"/>
        </w:rPr>
        <w:t>Proposal 4</w:t>
      </w:r>
      <w:r w:rsidRPr="00A76E62">
        <w:rPr>
          <w:b/>
          <w:i/>
          <w:u w:val="single"/>
        </w:rPr>
        <w:t>:</w:t>
      </w:r>
      <w:r w:rsidRPr="00A76E62">
        <w:rPr>
          <w:b/>
        </w:rPr>
        <w:t xml:space="preserve"> RAN2 </w:t>
      </w:r>
      <w:r>
        <w:rPr>
          <w:b/>
        </w:rPr>
        <w:t>not to consider multiple DRX enhancements for multi-modal XR</w:t>
      </w:r>
      <w:r w:rsidRPr="00A76E62">
        <w:rPr>
          <w:b/>
        </w:rPr>
        <w:t>.</w:t>
      </w:r>
    </w:p>
    <w:p w14:paraId="202BEE13" w14:textId="77777777" w:rsidR="008C3E92" w:rsidRDefault="008C3E92" w:rsidP="00456018">
      <w:pPr>
        <w:pStyle w:val="1"/>
        <w:ind w:left="0" w:firstLine="0"/>
        <w:jc w:val="both"/>
      </w:pPr>
      <w:r>
        <w:rPr>
          <w:rFonts w:hint="eastAsia"/>
        </w:rPr>
        <w:t>4</w:t>
      </w:r>
      <w:r>
        <w:t>. Reference</w:t>
      </w:r>
    </w:p>
    <w:p w14:paraId="505902FA" w14:textId="6FF7F10C" w:rsidR="0015444D" w:rsidRDefault="00536514" w:rsidP="00456018">
      <w:pPr>
        <w:jc w:val="both"/>
      </w:pPr>
      <w:r>
        <w:t>[1</w:t>
      </w:r>
      <w:r w:rsidR="00256ABE">
        <w:t xml:space="preserve">]. </w:t>
      </w:r>
      <w:r w:rsidR="00096C0D" w:rsidRPr="00096C0D">
        <w:t>R2-2405782</w:t>
      </w:r>
      <w:r w:rsidR="00A273CC">
        <w:t>,</w:t>
      </w:r>
      <w:r w:rsidR="0023069F">
        <w:t xml:space="preserve"> Nokia (Rapporteur),</w:t>
      </w:r>
      <w:r w:rsidR="00A273CC">
        <w:t xml:space="preserve"> </w:t>
      </w:r>
      <w:r w:rsidR="00096C0D" w:rsidRPr="00096C0D">
        <w:t>LS on multi-modality awareness at RAN</w:t>
      </w:r>
      <w:r w:rsidR="00345B6D" w:rsidRPr="0095250E">
        <w:t>.</w:t>
      </w:r>
    </w:p>
    <w:p w14:paraId="7D58EC69" w14:textId="362C7A60" w:rsidR="00E04671" w:rsidRDefault="00E04671" w:rsidP="00456018">
      <w:pPr>
        <w:jc w:val="both"/>
      </w:pPr>
      <w:r>
        <w:t>[2]. 3GPP TR 22.847: "Study on supporting tactile and multi-modality communication services; Stage 1".</w:t>
      </w:r>
    </w:p>
    <w:p w14:paraId="57727BF1" w14:textId="62021E47" w:rsidR="00E04671" w:rsidRDefault="00E04671" w:rsidP="00456018">
      <w:pPr>
        <w:jc w:val="both"/>
      </w:pPr>
      <w:r>
        <w:t>[3]. 3GPP TS 22.261: "Service requirements for the 5G system; Stage 1".</w:t>
      </w:r>
    </w:p>
    <w:p w14:paraId="535913C8" w14:textId="0E293802" w:rsidR="00F84B5F" w:rsidRDefault="00F84B5F" w:rsidP="00456018">
      <w:pPr>
        <w:jc w:val="both"/>
      </w:pPr>
      <w:r>
        <w:t xml:space="preserve">[4]. </w:t>
      </w:r>
      <w:r w:rsidRPr="00DE41CB">
        <w:t>IEEE 1918.1 “Tactile Internet” Standards Working Group and its Standards</w:t>
      </w:r>
      <w:r>
        <w:t>.</w:t>
      </w:r>
    </w:p>
    <w:p w14:paraId="213F1258" w14:textId="61B48E7B" w:rsidR="00DE41CB" w:rsidRDefault="00D34616" w:rsidP="00456018">
      <w:pPr>
        <w:jc w:val="both"/>
      </w:pPr>
      <w:r>
        <w:t xml:space="preserve">[5]. </w:t>
      </w:r>
      <w:r w:rsidRPr="00D34616">
        <w:t>R2-2404512</w:t>
      </w:r>
      <w:r>
        <w:t xml:space="preserve">, Ericsson, </w:t>
      </w:r>
      <w:r w:rsidRPr="005A4008">
        <w:t>Discussion on multi-modality</w:t>
      </w:r>
      <w:r>
        <w:t xml:space="preserve">. </w:t>
      </w:r>
    </w:p>
    <w:sectPr w:rsidR="00DE41CB" w:rsidSect="0087367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0E0D4" w14:textId="77777777" w:rsidR="00244D64" w:rsidRDefault="00244D64">
      <w:r>
        <w:separator/>
      </w:r>
    </w:p>
  </w:endnote>
  <w:endnote w:type="continuationSeparator" w:id="0">
    <w:p w14:paraId="3772435B" w14:textId="77777777" w:rsidR="00244D64" w:rsidRDefault="0024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ECD1F" w14:textId="77777777" w:rsidR="00244D64" w:rsidRDefault="00244D64">
      <w:r>
        <w:separator/>
      </w:r>
    </w:p>
  </w:footnote>
  <w:footnote w:type="continuationSeparator" w:id="0">
    <w:p w14:paraId="05A9A5A0" w14:textId="77777777" w:rsidR="00244D64" w:rsidRDefault="0024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0.95pt;height:10.9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AF1F46"/>
    <w:multiLevelType w:val="hybridMultilevel"/>
    <w:tmpl w:val="20FA8D8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25289"/>
    <w:multiLevelType w:val="hybridMultilevel"/>
    <w:tmpl w:val="BD2498A6"/>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212B15"/>
    <w:multiLevelType w:val="hybridMultilevel"/>
    <w:tmpl w:val="92B476BA"/>
    <w:lvl w:ilvl="0" w:tplc="04090001">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9"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1"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13"/>
  </w:num>
  <w:num w:numId="4">
    <w:abstractNumId w:val="30"/>
  </w:num>
  <w:num w:numId="5">
    <w:abstractNumId w:val="30"/>
    <w:lvlOverride w:ilvl="0">
      <w:startOverride w:val="1"/>
    </w:lvlOverride>
  </w:num>
  <w:num w:numId="6">
    <w:abstractNumId w:val="30"/>
    <w:lvlOverride w:ilvl="0">
      <w:startOverride w:val="1"/>
    </w:lvlOverride>
  </w:num>
  <w:num w:numId="7">
    <w:abstractNumId w:val="11"/>
  </w:num>
  <w:num w:numId="8">
    <w:abstractNumId w:val="31"/>
  </w:num>
  <w:num w:numId="9">
    <w:abstractNumId w:val="22"/>
  </w:num>
  <w:num w:numId="10">
    <w:abstractNumId w:val="26"/>
  </w:num>
  <w:num w:numId="11">
    <w:abstractNumId w:val="30"/>
  </w:num>
  <w:num w:numId="12">
    <w:abstractNumId w:val="25"/>
  </w:num>
  <w:num w:numId="13">
    <w:abstractNumId w:val="3"/>
  </w:num>
  <w:num w:numId="14">
    <w:abstractNumId w:val="35"/>
  </w:num>
  <w:num w:numId="15">
    <w:abstractNumId w:val="18"/>
  </w:num>
  <w:num w:numId="16">
    <w:abstractNumId w:val="12"/>
  </w:num>
  <w:num w:numId="17">
    <w:abstractNumId w:val="30"/>
  </w:num>
  <w:num w:numId="18">
    <w:abstractNumId w:val="21"/>
  </w:num>
  <w:num w:numId="19">
    <w:abstractNumId w:val="27"/>
  </w:num>
  <w:num w:numId="20">
    <w:abstractNumId w:val="32"/>
  </w:num>
  <w:num w:numId="21">
    <w:abstractNumId w:val="32"/>
  </w:num>
  <w:num w:numId="22">
    <w:abstractNumId w:val="30"/>
  </w:num>
  <w:num w:numId="23">
    <w:abstractNumId w:val="9"/>
  </w:num>
  <w:num w:numId="24">
    <w:abstractNumId w:val="15"/>
  </w:num>
  <w:num w:numId="25">
    <w:abstractNumId w:val="23"/>
  </w:num>
  <w:num w:numId="26">
    <w:abstractNumId w:val="1"/>
  </w:num>
  <w:num w:numId="27">
    <w:abstractNumId w:val="16"/>
  </w:num>
  <w:num w:numId="28">
    <w:abstractNumId w:val="24"/>
  </w:num>
  <w:num w:numId="29">
    <w:abstractNumId w:val="34"/>
  </w:num>
  <w:num w:numId="30">
    <w:abstractNumId w:val="33"/>
  </w:num>
  <w:num w:numId="31">
    <w:abstractNumId w:val="10"/>
  </w:num>
  <w:num w:numId="32">
    <w:abstractNumId w:val="17"/>
  </w:num>
  <w:num w:numId="33">
    <w:abstractNumId w:val="19"/>
  </w:num>
  <w:num w:numId="34">
    <w:abstractNumId w:val="20"/>
  </w:num>
  <w:num w:numId="35">
    <w:abstractNumId w:val="32"/>
  </w:num>
  <w:num w:numId="36">
    <w:abstractNumId w:val="29"/>
  </w:num>
  <w:num w:numId="37">
    <w:abstractNumId w:val="14"/>
  </w:num>
  <w:num w:numId="38">
    <w:abstractNumId w:val="0"/>
  </w:num>
  <w:num w:numId="39">
    <w:abstractNumId w:val="7"/>
  </w:num>
  <w:num w:numId="40">
    <w:abstractNumId w:val="4"/>
  </w:num>
  <w:num w:numId="41">
    <w:abstractNumId w:val="28"/>
  </w:num>
  <w:num w:numId="42">
    <w:abstractNumId w:val="8"/>
  </w:num>
  <w:num w:numId="43">
    <w:abstractNumId w:val="5"/>
  </w:num>
  <w:num w:numId="4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66B"/>
    <w:rsid w:val="00026B8D"/>
    <w:rsid w:val="00026DBA"/>
    <w:rsid w:val="00027B28"/>
    <w:rsid w:val="00030117"/>
    <w:rsid w:val="00030594"/>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2093"/>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9F5"/>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4129"/>
    <w:rsid w:val="000B46C2"/>
    <w:rsid w:val="000B5BCC"/>
    <w:rsid w:val="000B6299"/>
    <w:rsid w:val="000B6696"/>
    <w:rsid w:val="000B6801"/>
    <w:rsid w:val="000B6B6E"/>
    <w:rsid w:val="000B6CDE"/>
    <w:rsid w:val="000B7110"/>
    <w:rsid w:val="000C0014"/>
    <w:rsid w:val="000C038A"/>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565"/>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7586"/>
    <w:rsid w:val="00107B37"/>
    <w:rsid w:val="00110651"/>
    <w:rsid w:val="00110C6B"/>
    <w:rsid w:val="00112E84"/>
    <w:rsid w:val="00113056"/>
    <w:rsid w:val="001132F6"/>
    <w:rsid w:val="0011339B"/>
    <w:rsid w:val="00113A60"/>
    <w:rsid w:val="00113B77"/>
    <w:rsid w:val="00114712"/>
    <w:rsid w:val="00114970"/>
    <w:rsid w:val="001158AF"/>
    <w:rsid w:val="00115CC3"/>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690"/>
    <w:rsid w:val="00143FCF"/>
    <w:rsid w:val="0014430D"/>
    <w:rsid w:val="00144891"/>
    <w:rsid w:val="00144AEA"/>
    <w:rsid w:val="00145D43"/>
    <w:rsid w:val="00146246"/>
    <w:rsid w:val="00146A94"/>
    <w:rsid w:val="00146B1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51B5"/>
    <w:rsid w:val="00165485"/>
    <w:rsid w:val="0016573E"/>
    <w:rsid w:val="00165AD1"/>
    <w:rsid w:val="00165C82"/>
    <w:rsid w:val="00165F9A"/>
    <w:rsid w:val="00166644"/>
    <w:rsid w:val="00166657"/>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621"/>
    <w:rsid w:val="00181138"/>
    <w:rsid w:val="00181201"/>
    <w:rsid w:val="001813A1"/>
    <w:rsid w:val="001820FB"/>
    <w:rsid w:val="00182B22"/>
    <w:rsid w:val="001833A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1947"/>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759"/>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33B7"/>
    <w:rsid w:val="00213CEA"/>
    <w:rsid w:val="0021436E"/>
    <w:rsid w:val="00214706"/>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4D64"/>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ABE"/>
    <w:rsid w:val="00256CE4"/>
    <w:rsid w:val="002577A5"/>
    <w:rsid w:val="002579D4"/>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0DF"/>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0E4A"/>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39E"/>
    <w:rsid w:val="002D67AC"/>
    <w:rsid w:val="002D6892"/>
    <w:rsid w:val="002D6D61"/>
    <w:rsid w:val="002D7648"/>
    <w:rsid w:val="002E0C86"/>
    <w:rsid w:val="002E32D0"/>
    <w:rsid w:val="002E35DE"/>
    <w:rsid w:val="002E3E38"/>
    <w:rsid w:val="002E426E"/>
    <w:rsid w:val="002E467D"/>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7A9"/>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75B"/>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902B2"/>
    <w:rsid w:val="00391143"/>
    <w:rsid w:val="00391855"/>
    <w:rsid w:val="00391C54"/>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2C1E"/>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14F6"/>
    <w:rsid w:val="003C17C9"/>
    <w:rsid w:val="003C19A6"/>
    <w:rsid w:val="003C20E0"/>
    <w:rsid w:val="003C3272"/>
    <w:rsid w:val="003C344D"/>
    <w:rsid w:val="003C3A2B"/>
    <w:rsid w:val="003C3D6C"/>
    <w:rsid w:val="003C4679"/>
    <w:rsid w:val="003C4A15"/>
    <w:rsid w:val="003C540B"/>
    <w:rsid w:val="003C5484"/>
    <w:rsid w:val="003C553E"/>
    <w:rsid w:val="003C5FA5"/>
    <w:rsid w:val="003C65E3"/>
    <w:rsid w:val="003C6619"/>
    <w:rsid w:val="003C7DC0"/>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A1C"/>
    <w:rsid w:val="00400026"/>
    <w:rsid w:val="00400CC4"/>
    <w:rsid w:val="00401A3B"/>
    <w:rsid w:val="0040277F"/>
    <w:rsid w:val="00403C2B"/>
    <w:rsid w:val="0040432D"/>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9F4"/>
    <w:rsid w:val="00414E98"/>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1F7"/>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DC3"/>
    <w:rsid w:val="004841A5"/>
    <w:rsid w:val="004851AC"/>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6A08"/>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3E01"/>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7799B"/>
    <w:rsid w:val="005808ED"/>
    <w:rsid w:val="0058095D"/>
    <w:rsid w:val="0058100E"/>
    <w:rsid w:val="00581589"/>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CDB"/>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149"/>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E4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ADF"/>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0C28"/>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8E"/>
    <w:rsid w:val="006C1D40"/>
    <w:rsid w:val="006C30B3"/>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66D"/>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243"/>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1B"/>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638"/>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D17"/>
    <w:rsid w:val="008A11D1"/>
    <w:rsid w:val="008A12A5"/>
    <w:rsid w:val="008A190B"/>
    <w:rsid w:val="008A243F"/>
    <w:rsid w:val="008A25B8"/>
    <w:rsid w:val="008A294A"/>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0D01"/>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646"/>
    <w:rsid w:val="0090481A"/>
    <w:rsid w:val="00904848"/>
    <w:rsid w:val="00904889"/>
    <w:rsid w:val="009056A0"/>
    <w:rsid w:val="0090587B"/>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AB8"/>
    <w:rsid w:val="00950CA0"/>
    <w:rsid w:val="00950F62"/>
    <w:rsid w:val="0095165F"/>
    <w:rsid w:val="00951A1C"/>
    <w:rsid w:val="00951FE1"/>
    <w:rsid w:val="009525FB"/>
    <w:rsid w:val="00952A39"/>
    <w:rsid w:val="00952FFD"/>
    <w:rsid w:val="00953688"/>
    <w:rsid w:val="009543B4"/>
    <w:rsid w:val="00954449"/>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752D"/>
    <w:rsid w:val="009A7DF7"/>
    <w:rsid w:val="009A7F02"/>
    <w:rsid w:val="009B042B"/>
    <w:rsid w:val="009B05D9"/>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1DE1"/>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1B46"/>
    <w:rsid w:val="00A128ED"/>
    <w:rsid w:val="00A1290C"/>
    <w:rsid w:val="00A12CC0"/>
    <w:rsid w:val="00A12E72"/>
    <w:rsid w:val="00A13C82"/>
    <w:rsid w:val="00A13EC0"/>
    <w:rsid w:val="00A14972"/>
    <w:rsid w:val="00A15496"/>
    <w:rsid w:val="00A15701"/>
    <w:rsid w:val="00A15739"/>
    <w:rsid w:val="00A15B45"/>
    <w:rsid w:val="00A163D0"/>
    <w:rsid w:val="00A20748"/>
    <w:rsid w:val="00A21311"/>
    <w:rsid w:val="00A219FF"/>
    <w:rsid w:val="00A21E3F"/>
    <w:rsid w:val="00A229A2"/>
    <w:rsid w:val="00A22BCD"/>
    <w:rsid w:val="00A23265"/>
    <w:rsid w:val="00A23499"/>
    <w:rsid w:val="00A23FA0"/>
    <w:rsid w:val="00A246B6"/>
    <w:rsid w:val="00A24841"/>
    <w:rsid w:val="00A24EDB"/>
    <w:rsid w:val="00A25072"/>
    <w:rsid w:val="00A25399"/>
    <w:rsid w:val="00A25B00"/>
    <w:rsid w:val="00A25C73"/>
    <w:rsid w:val="00A25FDF"/>
    <w:rsid w:val="00A26861"/>
    <w:rsid w:val="00A26CCC"/>
    <w:rsid w:val="00A270E2"/>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6C"/>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0E7"/>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6F0F"/>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015"/>
    <w:rsid w:val="00B0268C"/>
    <w:rsid w:val="00B029EA"/>
    <w:rsid w:val="00B03C42"/>
    <w:rsid w:val="00B03CD8"/>
    <w:rsid w:val="00B03E3D"/>
    <w:rsid w:val="00B04886"/>
    <w:rsid w:val="00B04AA8"/>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FB9"/>
    <w:rsid w:val="00B308D0"/>
    <w:rsid w:val="00B3094E"/>
    <w:rsid w:val="00B30C6B"/>
    <w:rsid w:val="00B30E01"/>
    <w:rsid w:val="00B311D1"/>
    <w:rsid w:val="00B3228C"/>
    <w:rsid w:val="00B32748"/>
    <w:rsid w:val="00B32D8F"/>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DB1"/>
    <w:rsid w:val="00B754AC"/>
    <w:rsid w:val="00B756D9"/>
    <w:rsid w:val="00B7690D"/>
    <w:rsid w:val="00B76933"/>
    <w:rsid w:val="00B76B2D"/>
    <w:rsid w:val="00B76B7E"/>
    <w:rsid w:val="00B77C17"/>
    <w:rsid w:val="00B77C91"/>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E47"/>
    <w:rsid w:val="00BE7069"/>
    <w:rsid w:val="00BE7836"/>
    <w:rsid w:val="00BE78C2"/>
    <w:rsid w:val="00BE7A6C"/>
    <w:rsid w:val="00BE7CA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E3B"/>
    <w:rsid w:val="00C35FDD"/>
    <w:rsid w:val="00C36067"/>
    <w:rsid w:val="00C36E9C"/>
    <w:rsid w:val="00C370A9"/>
    <w:rsid w:val="00C37FC9"/>
    <w:rsid w:val="00C40600"/>
    <w:rsid w:val="00C40BF1"/>
    <w:rsid w:val="00C410B9"/>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1B68"/>
    <w:rsid w:val="00C725D1"/>
    <w:rsid w:val="00C7270F"/>
    <w:rsid w:val="00C73FE7"/>
    <w:rsid w:val="00C74A84"/>
    <w:rsid w:val="00C758F8"/>
    <w:rsid w:val="00C75B8E"/>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AFB"/>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21"/>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3BC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3D"/>
    <w:rsid w:val="00DD366A"/>
    <w:rsid w:val="00DD36FB"/>
    <w:rsid w:val="00DD4205"/>
    <w:rsid w:val="00DD4B49"/>
    <w:rsid w:val="00DD4E17"/>
    <w:rsid w:val="00DD51B4"/>
    <w:rsid w:val="00DD5307"/>
    <w:rsid w:val="00DD5365"/>
    <w:rsid w:val="00DD54FA"/>
    <w:rsid w:val="00DD55ED"/>
    <w:rsid w:val="00DD5B2D"/>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671"/>
    <w:rsid w:val="00E04E7F"/>
    <w:rsid w:val="00E04F23"/>
    <w:rsid w:val="00E05247"/>
    <w:rsid w:val="00E05276"/>
    <w:rsid w:val="00E057A3"/>
    <w:rsid w:val="00E05C2B"/>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AB7"/>
    <w:rsid w:val="00E400FB"/>
    <w:rsid w:val="00E40469"/>
    <w:rsid w:val="00E40865"/>
    <w:rsid w:val="00E4087F"/>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317"/>
    <w:rsid w:val="00E51605"/>
    <w:rsid w:val="00E531A4"/>
    <w:rsid w:val="00E54F5C"/>
    <w:rsid w:val="00E555E0"/>
    <w:rsid w:val="00E56152"/>
    <w:rsid w:val="00E56166"/>
    <w:rsid w:val="00E563DA"/>
    <w:rsid w:val="00E56EAC"/>
    <w:rsid w:val="00E57AE1"/>
    <w:rsid w:val="00E57F8B"/>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096"/>
    <w:rsid w:val="00EB50EA"/>
    <w:rsid w:val="00EB5A4E"/>
    <w:rsid w:val="00EB6352"/>
    <w:rsid w:val="00EB642A"/>
    <w:rsid w:val="00EB69E8"/>
    <w:rsid w:val="00EB7121"/>
    <w:rsid w:val="00EB7703"/>
    <w:rsid w:val="00EB7744"/>
    <w:rsid w:val="00EB78C6"/>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110"/>
    <w:rsid w:val="00EF0422"/>
    <w:rsid w:val="00EF0784"/>
    <w:rsid w:val="00EF08EE"/>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115"/>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164"/>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0CA9"/>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275"/>
    <w:rsid w:val="00F70709"/>
    <w:rsid w:val="00F7215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157"/>
    <w:rsid w:val="00FE6521"/>
    <w:rsid w:val="00FE7538"/>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3DC3"/>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4907700">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DB8D5-BFB3-471D-B2D9-A6BF9CB2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22</cp:revision>
  <dcterms:created xsi:type="dcterms:W3CDTF">2024-08-01T12:58:00Z</dcterms:created>
  <dcterms:modified xsi:type="dcterms:W3CDTF">2024-08-09T02:12:00Z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(3)jc0IHu9/VcqzmBhkcK97YKnv1pxPGxHie9X49e+M8MGeLoq4PLiRPkWJ5iqywKLvxn0GUOo5
IR+ip4lH2E1+pHSYglOi9zmc6SHj5kHaHsXjRc6MT0nFOt3isMh8OhYf63YxA+8PrLTuGsPq
790J7csR4fVN+YoyLCO1par60sgpbpPpG2ij2o8xtGktGmNcOUKTeSmjfaAgaqhX4xXsizpr
Tu8id2ZQiXkRLu/1eZ</vt:lpwstr>
  </property>
  <property fmtid="{D5CDD505-2E9C-101B-9397-08002B2CF9AE}" pid="4" name="_2015_ms_pID_7253431">
    <vt:lpwstr>PxWcMrp/Hv69Uen6kuX7yMkVTty3WAF6jWTndbKwJUFe5WWgCcCrUf
N9WWrGxsNdbqRQnFulsVdbWoMlU1/AyRY3o6tTgI1TMQr7wurisdRhOdH7QLUpsRqmxEifQX
l7rw2bXKPeH8RXlquLR+4NkdzuqoEw2HElRXU+PFahlcczpW3tFCeBJrtnNVVTEkzMyb5tlZ
84xt7qFaNjSDySOJOYPw5+H9O2It8yCEczgn</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1722584618</vt:lpwstr>
  </property>
</Properties>
</file>